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3"/>
        <w:ind w:firstLine="0"/>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r>
      <w:r/>
    </w:p>
    <w:p>
      <w:pPr>
        <w:pStyle w:val="1203"/>
        <w:ind w:firstLine="0"/>
        <w:jc w:val="center"/>
        <w:rPr>
          <w:rFonts w:hint="eastAsia" w:ascii="仿宋" w:hAnsi="仿宋" w:eastAsia="仿宋" w:cs="仿宋"/>
          <w:b/>
          <w:bCs/>
          <w:color w:val="000000"/>
          <w:sz w:val="84"/>
          <w:highlight w:val="none"/>
        </w:rPr>
      </w:pPr>
      <w:r>
        <w:rPr>
          <w:rFonts w:hint="eastAsia" w:ascii="仿宋" w:hAnsi="仿宋" w:eastAsia="仿宋" w:cs="仿宋"/>
          <w:b/>
          <w:bCs/>
          <w:color w:val="000000"/>
          <w:sz w:val="96"/>
          <w:szCs w:val="28"/>
          <w:highlight w:val="none"/>
        </w:rPr>
        <w:t xml:space="preserve">竞争性磋商文件</w:t>
      </w:r>
      <w:r>
        <w:rPr>
          <w:rFonts w:hint="eastAsia" w:ascii="仿宋" w:hAnsi="仿宋" w:eastAsia="仿宋" w:cs="仿宋"/>
          <w:b/>
          <w:bCs/>
          <w:color w:val="000000"/>
          <w:sz w:val="84"/>
          <w:highlight w:val="none"/>
        </w:rPr>
      </w:r>
      <w:r/>
    </w:p>
    <w:p>
      <w:pPr>
        <w:pStyle w:val="1203"/>
        <w:ind w:firstLine="0"/>
        <w:jc w:val="center"/>
        <w:rPr>
          <w:rFonts w:hint="eastAsia" w:ascii="仿宋" w:hAnsi="仿宋" w:eastAsia="仿宋" w:cs="仿宋"/>
          <w:b/>
          <w:bCs/>
          <w:color w:val="000000"/>
          <w:sz w:val="52"/>
          <w:szCs w:val="20"/>
          <w:highlight w:val="none"/>
        </w:rPr>
      </w:pPr>
      <w:r>
        <w:rPr>
          <w:rFonts w:hint="eastAsia" w:ascii="仿宋" w:hAnsi="仿宋" w:eastAsia="仿宋" w:cs="仿宋"/>
          <w:b/>
          <w:bCs/>
          <w:color w:val="000000"/>
          <w:sz w:val="52"/>
          <w:szCs w:val="20"/>
          <w:highlight w:val="none"/>
        </w:rPr>
        <w:t xml:space="preserve">（服务类）</w:t>
      </w:r>
      <w:r>
        <w:rPr>
          <w:rFonts w:hint="eastAsia" w:ascii="仿宋" w:hAnsi="仿宋" w:eastAsia="仿宋" w:cs="仿宋"/>
          <w:b/>
          <w:bCs/>
          <w:color w:val="000000"/>
          <w:sz w:val="52"/>
          <w:szCs w:val="20"/>
          <w:highlight w:val="none"/>
        </w:rPr>
      </w:r>
      <w:r/>
    </w:p>
    <w:p>
      <w:pPr>
        <w:pStyle w:val="1203"/>
        <w:ind w:firstLine="1606"/>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1203"/>
        <w:ind w:firstLine="1606"/>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1203"/>
        <w:ind w:firstLine="0"/>
        <w:jc w:val="both"/>
        <w:rPr>
          <w:rFonts w:ascii="仿宋" w:hAnsi="仿宋" w:eastAsia="仿宋" w:cs="仿宋"/>
          <w:b/>
          <w:bCs/>
          <w:color w:val="000000"/>
          <w:sz w:val="32"/>
          <w:highlight w:val="none"/>
          <w:lang w:val="en-US" w:eastAsia="zh-CN"/>
        </w:rPr>
      </w:pPr>
      <w:r/>
      <w:bookmarkStart w:id="0" w:name="_Toc5939"/>
      <w:r/>
      <w:bookmarkStart w:id="1" w:name="_Toc21520"/>
      <w:r>
        <w:rPr>
          <w:rFonts w:hint="eastAsia" w:ascii="仿宋" w:hAnsi="仿宋" w:eastAsia="仿宋" w:cs="仿宋"/>
          <w:b/>
          <w:bCs/>
          <w:color w:val="000000"/>
          <w:sz w:val="32"/>
          <w:highlight w:val="none"/>
        </w:rPr>
        <w:t xml:space="preserve">项目名称：</w:t>
      </w:r>
      <w:bookmarkEnd w:id="0"/>
      <w:r/>
      <w:bookmarkEnd w:id="1"/>
      <w:r>
        <w:rPr>
          <w:rFonts w:hint="eastAsia" w:ascii="仿宋" w:hAnsi="仿宋" w:eastAsia="仿宋" w:cs="仿宋"/>
          <w:b/>
          <w:bCs/>
          <w:color w:val="000000"/>
          <w:sz w:val="32"/>
          <w:highlight w:val="none"/>
          <w:lang w:val="en-US" w:eastAsia="zh-CN"/>
        </w:rPr>
        <w:t xml:space="preserve">2026年投促局招商工作相关服务</w:t>
      </w:r>
      <w:r>
        <w:rPr>
          <w:rFonts w:ascii="仿宋" w:hAnsi="仿宋" w:eastAsia="仿宋" w:cs="仿宋"/>
          <w:b/>
          <w:bCs/>
          <w:color w:val="000000"/>
          <w:sz w:val="32"/>
          <w:highlight w:val="none"/>
          <w:lang w:val="en-US" w:eastAsia="zh-CN"/>
        </w:rPr>
      </w:r>
      <w:r/>
    </w:p>
    <w:p>
      <w:pPr>
        <w:pStyle w:val="1203"/>
        <w:ind w:left="630" w:firstLine="0"/>
        <w:jc w:val="both"/>
        <w:rPr>
          <w:rFonts w:hint="eastAsia" w:ascii="仿宋" w:hAnsi="仿宋" w:eastAsia="仿宋" w:cs="仿宋"/>
          <w:b/>
          <w:bCs/>
          <w:color w:val="000000"/>
          <w:sz w:val="32"/>
          <w:highlight w:val="none"/>
          <w:lang w:val="en-US" w:eastAsia="zh-CN"/>
        </w:rPr>
      </w:pPr>
      <w:r/>
      <w:bookmarkStart w:id="2" w:name="_Toc19122"/>
      <w:r/>
      <w:bookmarkStart w:id="3" w:name="_Toc31166"/>
      <w:r>
        <w:rPr>
          <w:rFonts w:hint="eastAsia" w:ascii="仿宋" w:hAnsi="仿宋" w:eastAsia="仿宋" w:cs="仿宋"/>
          <w:b/>
          <w:bCs/>
          <w:color w:val="000000"/>
          <w:sz w:val="32"/>
          <w:highlight w:val="none"/>
          <w:lang w:val="en-US" w:eastAsia="zh-CN"/>
        </w:rPr>
        <w:t xml:space="preserve">苏采云项目编号：JSZC-320105-JSQC-C2026-0016</w:t>
      </w:r>
      <w:r>
        <w:rPr>
          <w:rFonts w:hint="eastAsia" w:ascii="仿宋" w:hAnsi="仿宋" w:eastAsia="仿宋" w:cs="仿宋"/>
          <w:b/>
          <w:bCs/>
          <w:color w:val="000000"/>
          <w:sz w:val="32"/>
          <w:highlight w:val="none"/>
          <w:lang w:val="en-US" w:eastAsia="zh-CN"/>
        </w:rPr>
      </w:r>
      <w:r/>
    </w:p>
    <w:p>
      <w:pPr>
        <w:pStyle w:val="1203"/>
        <w:ind w:left="630" w:firstLine="0"/>
        <w:jc w:val="both"/>
        <w:rPr>
          <w:rFonts w:hint="eastAsia" w:ascii="仿宋" w:hAnsi="仿宋" w:eastAsia="仿宋" w:cs="仿宋"/>
          <w:b/>
          <w:bCs/>
          <w:color w:val="000000"/>
          <w:sz w:val="32"/>
          <w:highlight w:val="yellow"/>
          <w:lang w:eastAsia="zh-CN"/>
        </w:rPr>
      </w:pPr>
      <w:r/>
      <w:bookmarkEnd w:id="2"/>
      <w:r/>
      <w:bookmarkEnd w:id="3"/>
      <w:r>
        <w:rPr>
          <w:rFonts w:hint="eastAsia" w:ascii="仿宋" w:hAnsi="仿宋" w:eastAsia="仿宋" w:cs="仿宋"/>
          <w:b/>
          <w:bCs/>
          <w:color w:val="000000"/>
          <w:sz w:val="32"/>
          <w:highlight w:val="none"/>
          <w:lang w:eastAsia="zh-CN"/>
        </w:rPr>
        <w:t xml:space="preserve">磋商文件编号：QC-2026042201R</w:t>
      </w:r>
      <w:r>
        <w:rPr>
          <w:rFonts w:hint="eastAsia" w:ascii="仿宋" w:hAnsi="仿宋" w:eastAsia="仿宋" w:cs="仿宋"/>
          <w:b/>
          <w:bCs/>
          <w:color w:val="000000"/>
          <w:sz w:val="32"/>
          <w:highlight w:val="yellow"/>
          <w:lang w:eastAsia="zh-CN"/>
        </w:rPr>
      </w:r>
      <w:r/>
    </w:p>
    <w:p>
      <w:pPr>
        <w:pStyle w:val="1133"/>
        <w:ind w:left="2100" w:hanging="3012"/>
        <w:rPr>
          <w:rFonts w:hint="eastAsia" w:ascii="仿宋" w:hAnsi="仿宋" w:eastAsia="仿宋" w:cs="仿宋"/>
          <w:b/>
          <w:color w:val="000000"/>
          <w:sz w:val="30"/>
          <w:szCs w:val="30"/>
          <w:highlight w:val="none"/>
          <w:lang w:eastAsia="zh-CN"/>
        </w:rPr>
      </w:pPr>
      <w:r>
        <w:rPr>
          <w:rFonts w:hint="eastAsia" w:ascii="仿宋" w:hAnsi="仿宋" w:eastAsia="仿宋" w:cs="仿宋"/>
          <w:b/>
          <w:color w:val="000000"/>
          <w:sz w:val="30"/>
          <w:szCs w:val="30"/>
          <w:highlight w:val="none"/>
          <w:lang w:eastAsia="zh-CN"/>
        </w:rPr>
      </w:r>
      <w:r/>
    </w:p>
    <w:p>
      <w:pPr>
        <w:pStyle w:val="1203"/>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03"/>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03"/>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03"/>
        <w:ind w:right="840" w:firstLine="0"/>
        <w:jc w:val="center"/>
        <w:keepLines w:val="0"/>
        <w:keepNext w:val="0"/>
        <w:pageBreakBefore w:val="0"/>
        <w:widowControl w:val="off"/>
        <w:rPr>
          <w:rFonts w:hint="eastAsia" w:ascii="仿宋" w:hAnsi="仿宋" w:eastAsia="仿宋" w:cs="仿宋"/>
          <w:b/>
          <w:bCs/>
          <w:color w:val="000000"/>
          <w:sz w:val="32"/>
          <w:highlight w:val="none"/>
          <w:lang w:eastAsia="zh-CN"/>
        </w:rPr>
      </w:pPr>
      <w:r/>
      <w:bookmarkStart w:id="4" w:name="_Toc5072"/>
      <w:r/>
      <w:bookmarkStart w:id="5" w:name="_Toc1928"/>
      <w:r>
        <w:rPr>
          <w:rFonts w:hint="eastAsia" w:ascii="仿宋" w:hAnsi="仿宋" w:eastAsia="仿宋" w:cs="仿宋"/>
          <w:b/>
          <w:bCs/>
          <w:color w:val="000000"/>
          <w:sz w:val="32"/>
          <w:highlight w:val="none"/>
        </w:rPr>
        <w:t xml:space="preserve">采购人名称：</w:t>
      </w:r>
      <w:bookmarkEnd w:id="4"/>
      <w:r>
        <w:rPr>
          <w:rFonts w:hint="eastAsia" w:ascii="仿宋" w:hAnsi="仿宋" w:eastAsia="仿宋" w:cs="仿宋"/>
          <w:b/>
          <w:bCs/>
          <w:color w:val="000000"/>
          <w:sz w:val="32"/>
          <w:highlight w:val="none"/>
          <w:lang w:val="zh-CN" w:eastAsia="zh-CN"/>
        </w:rPr>
        <w:t xml:space="preserve">南京市</w:t>
      </w:r>
      <w:r>
        <w:rPr>
          <w:rFonts w:hint="eastAsia" w:ascii="仿宋" w:hAnsi="仿宋" w:eastAsia="仿宋" w:cs="仿宋"/>
          <w:b/>
          <w:bCs/>
          <w:color w:val="000000"/>
          <w:sz w:val="32"/>
          <w:highlight w:val="none"/>
          <w:lang w:val="en-US" w:eastAsia="zh-CN"/>
        </w:rPr>
        <w:t xml:space="preserve">建邺区投资促进</w:t>
      </w:r>
      <w:r>
        <w:rPr>
          <w:rFonts w:hint="eastAsia" w:ascii="仿宋" w:hAnsi="仿宋" w:eastAsia="仿宋" w:cs="仿宋"/>
          <w:b/>
          <w:bCs/>
          <w:color w:val="000000"/>
          <w:sz w:val="32"/>
          <w:highlight w:val="none"/>
          <w:lang w:val="zh-CN" w:eastAsia="zh-CN"/>
        </w:rPr>
        <w:t xml:space="preserve">局</w:t>
      </w:r>
      <w:r>
        <w:rPr>
          <w:rFonts w:hint="eastAsia" w:ascii="仿宋" w:hAnsi="仿宋" w:eastAsia="仿宋" w:cs="仿宋"/>
          <w:b/>
          <w:bCs/>
          <w:color w:val="000000"/>
          <w:sz w:val="32"/>
          <w:highlight w:val="none"/>
          <w:lang w:eastAsia="zh-CN"/>
        </w:rPr>
      </w:r>
      <w:r/>
    </w:p>
    <w:p>
      <w:pPr>
        <w:pStyle w:val="1203"/>
        <w:ind w:right="840" w:firstLine="0"/>
        <w:jc w:val="center"/>
        <w:keepLines w:val="0"/>
        <w:keepNext w:val="0"/>
        <w:pageBreakBefore w:val="0"/>
        <w:widowControl w:val="off"/>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t xml:space="preserve">采购代理机构：江苏柒采招标代理有限公司</w:t>
      </w:r>
      <w:bookmarkEnd w:id="5"/>
      <w:r>
        <w:rPr>
          <w:rFonts w:hint="eastAsia" w:ascii="仿宋" w:hAnsi="仿宋" w:eastAsia="仿宋" w:cs="仿宋"/>
          <w:b/>
          <w:bCs/>
          <w:color w:val="000000"/>
          <w:sz w:val="32"/>
          <w:highlight w:val="none"/>
        </w:rPr>
      </w:r>
      <w:r/>
    </w:p>
    <w:p>
      <w:pPr>
        <w:pStyle w:val="1203"/>
        <w:ind w:right="840" w:firstLine="0"/>
        <w:jc w:val="center"/>
        <w:keepLines w:val="0"/>
        <w:keepNext w:val="0"/>
        <w:pageBreakBefore w:val="0"/>
        <w:widowControl w:val="off"/>
        <w:rPr>
          <w:rFonts w:hint="eastAsia" w:ascii="仿宋" w:hAnsi="仿宋" w:eastAsia="仿宋" w:cs="仿宋"/>
          <w:b/>
          <w:bCs/>
          <w:color w:val="000000"/>
          <w:sz w:val="32"/>
          <w:highlight w:val="none"/>
          <w:lang w:eastAsia="zh-CN"/>
        </w:rPr>
      </w:pPr>
      <w:r>
        <w:rPr>
          <w:rFonts w:hint="eastAsia" w:ascii="仿宋" w:hAnsi="仿宋" w:eastAsia="仿宋" w:cs="仿宋"/>
          <w:b/>
          <w:bCs/>
          <w:color w:val="000000"/>
          <w:sz w:val="32"/>
          <w:highlight w:val="none"/>
          <w:lang w:eastAsia="zh-CN"/>
        </w:rPr>
        <w:t xml:space="preserve">2026年</w:t>
      </w:r>
      <w:r>
        <w:rPr>
          <w:rFonts w:hint="eastAsia" w:ascii="仿宋" w:hAnsi="仿宋" w:eastAsia="仿宋" w:cs="仿宋"/>
          <w:b/>
          <w:bCs/>
          <w:color w:val="000000"/>
          <w:sz w:val="32"/>
          <w:highlight w:val="none"/>
          <w:lang w:val="en-US" w:eastAsia="zh-CN"/>
        </w:rPr>
        <w:t xml:space="preserve">5</w:t>
      </w:r>
      <w:r>
        <w:rPr>
          <w:rFonts w:hint="eastAsia" w:ascii="仿宋" w:hAnsi="仿宋" w:eastAsia="仿宋" w:cs="仿宋"/>
          <w:b/>
          <w:bCs/>
          <w:color w:val="000000"/>
          <w:sz w:val="32"/>
          <w:highlight w:val="none"/>
          <w:lang w:eastAsia="zh-CN"/>
        </w:rPr>
        <w:t xml:space="preserve">月</w:t>
      </w:r>
      <w:r>
        <w:rPr>
          <w:rFonts w:hint="eastAsia" w:ascii="仿宋" w:hAnsi="仿宋" w:eastAsia="仿宋" w:cs="仿宋"/>
          <w:b/>
          <w:bCs/>
          <w:color w:val="000000"/>
          <w:sz w:val="32"/>
          <w:highlight w:val="none"/>
          <w:lang w:eastAsia="zh-CN"/>
        </w:rPr>
      </w:r>
      <w:r/>
    </w:p>
    <w:p>
      <w:pPr>
        <w:pStyle w:val="1203"/>
        <w:ind w:firstLine="0"/>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r>
      <w:r/>
    </w:p>
    <w:p>
      <w:pPr>
        <w:pStyle w:val="1133"/>
        <w:jc w:val="center"/>
        <w:spacing w:line="240" w:lineRule="auto"/>
        <w:rPr>
          <w:rFonts w:hint="eastAsia" w:ascii="仿宋" w:hAnsi="仿宋" w:eastAsia="仿宋" w:cs="仿宋"/>
          <w:b/>
          <w:color w:val="000000"/>
          <w:sz w:val="44"/>
          <w:highlight w:val="none"/>
        </w:rPr>
        <w:outlineLvl w:val="0"/>
      </w:pPr>
      <w:r>
        <w:rPr>
          <w:rFonts w:hint="eastAsia" w:ascii="仿宋" w:hAnsi="仿宋" w:eastAsia="仿宋" w:cs="仿宋"/>
          <w:color w:val="000000"/>
          <w:highlight w:val="none"/>
        </w:rPr>
        <w:br w:type="page" w:clear="all"/>
      </w:r>
      <w:bookmarkStart w:id="6" w:name="_Toc24790"/>
      <w:r/>
      <w:bookmarkStart w:id="7" w:name="_Toc3016"/>
      <w:r/>
      <w:bookmarkStart w:id="8" w:name="_Toc28121"/>
      <w:r/>
      <w:bookmarkStart w:id="9" w:name="_Toc2226"/>
      <w:r/>
      <w:bookmarkStart w:id="10" w:name="_Toc12646"/>
      <w:r/>
      <w:bookmarkStart w:id="11" w:name="_Toc18348"/>
      <w:r/>
      <w:bookmarkStart w:id="12" w:name="_Toc13710"/>
      <w:r/>
      <w:bookmarkStart w:id="13" w:name="_Toc28368"/>
      <w:r/>
      <w:bookmarkStart w:id="14" w:name="_Toc5031"/>
      <w:r/>
      <w:bookmarkStart w:id="15" w:name="_Toc31274"/>
      <w:r/>
      <w:bookmarkStart w:id="16" w:name="_Toc32125"/>
      <w:r/>
      <w:bookmarkStart w:id="17" w:name="_Toc120614210"/>
      <w:r/>
      <w:bookmarkStart w:id="18" w:name="_Toc479757206"/>
      <w:r/>
      <w:bookmarkStart w:id="19" w:name="_Toc513029200"/>
      <w:r/>
      <w:bookmarkStart w:id="20" w:name="_Toc20823272"/>
      <w:r/>
      <w:bookmarkStart w:id="21" w:name="_Toc523127445"/>
      <w:r/>
      <w:bookmarkStart w:id="22" w:name="_Toc16938516"/>
      <w:r>
        <w:rPr>
          <w:rFonts w:hint="eastAsia" w:ascii="仿宋" w:hAnsi="仿宋" w:eastAsia="仿宋" w:cs="仿宋"/>
          <w:b/>
          <w:color w:val="000000"/>
          <w:sz w:val="44"/>
          <w:highlight w:val="none"/>
        </w:rPr>
        <w:t xml:space="preserve">目录</w:t>
      </w:r>
      <w:bookmarkEnd w:id="6"/>
      <w:r/>
      <w:bookmarkEnd w:id="7"/>
      <w:r/>
      <w:bookmarkEnd w:id="8"/>
      <w:r/>
      <w:bookmarkEnd w:id="9"/>
      <w:r/>
      <w:bookmarkEnd w:id="10"/>
      <w:r/>
      <w:bookmarkEnd w:id="11"/>
      <w:r/>
      <w:bookmarkEnd w:id="12"/>
      <w:r/>
      <w:bookmarkEnd w:id="13"/>
      <w:r/>
      <w:bookmarkEnd w:id="14"/>
      <w:r/>
      <w:bookmarkEnd w:id="15"/>
      <w:r/>
      <w:bookmarkEnd w:id="16"/>
      <w:r>
        <w:rPr>
          <w:rFonts w:hint="eastAsia" w:ascii="仿宋" w:hAnsi="仿宋" w:eastAsia="仿宋" w:cs="仿宋"/>
          <w:b/>
          <w:color w:val="000000"/>
          <w:sz w:val="44"/>
          <w:highlight w:val="none"/>
        </w:rPr>
      </w:r>
      <w:r/>
    </w:p>
    <w:p>
      <w:pPr>
        <w:pStyle w:val="1176"/>
        <w:ind w:left="0"/>
        <w:keepLines w:val="0"/>
        <w:keepNext w:val="0"/>
        <w:pageBreakBefore w:val="0"/>
        <w:spacing w:line="240" w:lineRule="auto"/>
        <w:widowControl w:val="off"/>
        <w:tabs>
          <w:tab w:val="right" w:pos="9180" w:leader="dot"/>
        </w:tabs>
        <w:rPr>
          <w:rFonts w:hint="eastAsia" w:ascii="仿宋" w:hAnsi="仿宋" w:eastAsia="仿宋" w:cs="仿宋"/>
          <w:b/>
          <w:bCs/>
          <w:iCs/>
          <w:smallCaps/>
          <w:szCs w:val="3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TOC \o "1-2" \h \u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b/>
          <w:bCs/>
          <w:iCs/>
          <w:smallCaps/>
          <w:szCs w:val="32"/>
          <w:highlight w:val="none"/>
        </w:rPr>
        <w:fldChar w:fldCharType="begin"/>
      </w:r>
      <w:r>
        <w:rPr>
          <w:rFonts w:hint="eastAsia" w:ascii="仿宋" w:hAnsi="仿宋" w:eastAsia="仿宋" w:cs="仿宋"/>
          <w:b/>
          <w:bCs/>
          <w:iCs/>
          <w:smallCaps/>
          <w:szCs w:val="32"/>
          <w:highlight w:val="none"/>
        </w:rPr>
        <w:instrText xml:space="preserve"> HYPERLINK \l _Toc19853 </w:instrText>
      </w:r>
      <w:r>
        <w:rPr>
          <w:rFonts w:hint="eastAsia" w:ascii="仿宋" w:hAnsi="仿宋" w:eastAsia="仿宋" w:cs="仿宋"/>
          <w:b/>
          <w:bCs/>
          <w:iCs/>
          <w:smallCaps/>
          <w:szCs w:val="32"/>
          <w:highlight w:val="none"/>
        </w:rPr>
        <w:fldChar w:fldCharType="separate"/>
      </w:r>
      <w:r>
        <w:rPr>
          <w:rFonts w:hint="eastAsia" w:ascii="仿宋" w:hAnsi="仿宋" w:eastAsia="仿宋" w:cs="仿宋"/>
          <w:b/>
          <w:bCs/>
          <w:iCs/>
          <w:smallCaps/>
          <w:szCs w:val="32"/>
          <w:highlight w:val="none"/>
        </w:rPr>
        <w:t xml:space="preserve">第一章</w:t>
      </w:r>
      <w:r>
        <w:rPr>
          <w:rFonts w:hint="eastAsia" w:ascii="仿宋" w:hAnsi="仿宋" w:eastAsia="仿宋" w:cs="仿宋"/>
          <w:b/>
          <w:bCs/>
          <w:iCs/>
          <w:smallCaps/>
          <w:szCs w:val="32"/>
          <w:highlight w:val="none"/>
          <w:lang w:val="en-US" w:eastAsia="zh-CN"/>
        </w:rPr>
        <w:t xml:space="preserve"> </w:t>
      </w:r>
      <w:r>
        <w:rPr>
          <w:rFonts w:hint="eastAsia" w:ascii="仿宋" w:hAnsi="仿宋" w:eastAsia="仿宋" w:cs="仿宋"/>
          <w:b/>
          <w:bCs/>
          <w:iCs/>
          <w:smallCaps/>
          <w:szCs w:val="32"/>
          <w:highlight w:val="none"/>
        </w:rPr>
        <w:t xml:space="preserve">磋商邀请</w:t>
      </w:r>
      <w:r>
        <w:rPr>
          <w:rFonts w:hint="eastAsia" w:ascii="仿宋" w:hAnsi="仿宋" w:eastAsia="仿宋" w:cs="仿宋"/>
          <w:b/>
          <w:bCs/>
          <w:iCs/>
          <w:smallCaps/>
          <w:szCs w:val="32"/>
          <w:highlight w:val="none"/>
        </w:rPr>
        <w:tab/>
      </w:r>
      <w:r>
        <w:rPr>
          <w:rFonts w:hint="eastAsia" w:ascii="仿宋" w:hAnsi="仿宋" w:eastAsia="仿宋" w:cs="仿宋"/>
          <w:b/>
          <w:bCs/>
          <w:iCs/>
          <w:smallCaps/>
          <w:szCs w:val="32"/>
          <w:highlight w:val="none"/>
        </w:rPr>
        <w:fldChar w:fldCharType="begin"/>
      </w:r>
      <w:r>
        <w:rPr>
          <w:rFonts w:hint="eastAsia" w:ascii="仿宋" w:hAnsi="仿宋" w:eastAsia="仿宋" w:cs="仿宋"/>
          <w:b/>
          <w:bCs/>
          <w:iCs/>
          <w:smallCaps/>
          <w:szCs w:val="32"/>
          <w:highlight w:val="none"/>
        </w:rPr>
        <w:instrText xml:space="preserve"> PAGEREF _Toc19853 \h </w:instrText>
      </w:r>
      <w:r>
        <w:rPr>
          <w:rFonts w:hint="eastAsia" w:ascii="仿宋" w:hAnsi="仿宋" w:eastAsia="仿宋" w:cs="仿宋"/>
          <w:b/>
          <w:bCs/>
          <w:iCs/>
          <w:smallCaps/>
          <w:szCs w:val="32"/>
          <w:highlight w:val="none"/>
        </w:rPr>
        <w:fldChar w:fldCharType="separate"/>
      </w:r>
      <w:r>
        <w:rPr>
          <w:rFonts w:hint="eastAsia" w:ascii="仿宋" w:hAnsi="仿宋" w:eastAsia="仿宋" w:cs="仿宋"/>
          <w:b/>
          <w:bCs/>
          <w:iCs/>
          <w:smallCaps/>
          <w:szCs w:val="32"/>
          <w:highlight w:val="none"/>
        </w:rPr>
        <w:t xml:space="preserve">1</w:t>
      </w:r>
      <w:r>
        <w:rPr>
          <w:rFonts w:hint="eastAsia" w:ascii="仿宋" w:hAnsi="仿宋" w:eastAsia="仿宋" w:cs="仿宋"/>
          <w:b/>
          <w:bCs/>
          <w:iCs/>
          <w:smallCaps/>
          <w:szCs w:val="32"/>
          <w:highlight w:val="none"/>
        </w:rPr>
        <w:fldChar w:fldCharType="end"/>
      </w:r>
      <w:r>
        <w:rPr>
          <w:rFonts w:hint="eastAsia" w:ascii="仿宋" w:hAnsi="仿宋" w:eastAsia="仿宋" w:cs="仿宋"/>
          <w:b/>
          <w:bCs/>
          <w:iCs/>
          <w:smallCaps/>
          <w:szCs w:val="32"/>
          <w:highlight w:val="none"/>
        </w:rPr>
        <w:fldChar w:fldCharType="end"/>
      </w:r>
      <w:r>
        <w:rPr>
          <w:rFonts w:hint="eastAsia" w:ascii="仿宋" w:hAnsi="仿宋" w:eastAsia="仿宋" w:cs="仿宋"/>
          <w:b/>
          <w:bCs/>
          <w:iCs/>
          <w:smallCaps/>
          <w:szCs w:val="32"/>
          <w:highlight w:val="none"/>
        </w:rPr>
      </w:r>
      <w:r/>
    </w:p>
    <w:p>
      <w:pPr>
        <w:pStyle w:val="1176"/>
        <w:ind w:left="0"/>
        <w:keepLines w:val="0"/>
        <w:keepNext w:val="0"/>
        <w:pageBreakBefore w:val="0"/>
        <w:spacing w:line="240" w:lineRule="auto"/>
        <w:widowControl w:val="off"/>
        <w:tabs>
          <w:tab w:val="right" w:pos="9180" w:leader="dot"/>
        </w:tabs>
        <w:rPr>
          <w:rFonts w:hint="eastAsia" w:ascii="仿宋" w:hAnsi="仿宋" w:eastAsia="仿宋" w:cs="仿宋"/>
          <w:b/>
          <w:bCs/>
          <w:iCs/>
          <w:smallCaps/>
          <w:szCs w:val="32"/>
          <w:highlight w:val="none"/>
        </w:rPr>
      </w:pPr>
      <w:r>
        <w:rPr>
          <w:rFonts w:hint="eastAsia" w:ascii="仿宋" w:hAnsi="仿宋" w:eastAsia="仿宋" w:cs="仿宋"/>
          <w:b/>
          <w:bCs/>
          <w:iCs/>
          <w:smallCaps/>
          <w:szCs w:val="32"/>
          <w:highlight w:val="none"/>
        </w:rPr>
        <w:fldChar w:fldCharType="begin"/>
      </w:r>
      <w:r>
        <w:rPr>
          <w:rFonts w:hint="eastAsia" w:ascii="仿宋" w:hAnsi="仿宋" w:eastAsia="仿宋" w:cs="仿宋"/>
          <w:b/>
          <w:bCs/>
          <w:iCs/>
          <w:smallCaps/>
          <w:szCs w:val="32"/>
          <w:highlight w:val="none"/>
        </w:rPr>
        <w:instrText xml:space="preserve"> HYPERLINK \l _Toc15384 </w:instrText>
      </w:r>
      <w:r>
        <w:rPr>
          <w:rFonts w:hint="eastAsia" w:ascii="仿宋" w:hAnsi="仿宋" w:eastAsia="仿宋" w:cs="仿宋"/>
          <w:b/>
          <w:bCs/>
          <w:iCs/>
          <w:smallCaps/>
          <w:szCs w:val="32"/>
          <w:highlight w:val="none"/>
        </w:rPr>
        <w:fldChar w:fldCharType="separate"/>
      </w:r>
      <w:r>
        <w:rPr>
          <w:rFonts w:hint="eastAsia" w:ascii="仿宋" w:hAnsi="仿宋" w:eastAsia="仿宋" w:cs="仿宋"/>
          <w:b/>
          <w:bCs/>
          <w:iCs/>
          <w:smallCaps/>
          <w:szCs w:val="32"/>
          <w:highlight w:val="none"/>
        </w:rPr>
        <w:t xml:space="preserve">第二章</w:t>
      </w:r>
      <w:r>
        <w:rPr>
          <w:rFonts w:hint="eastAsia" w:ascii="仿宋" w:hAnsi="仿宋" w:eastAsia="仿宋" w:cs="仿宋"/>
          <w:b/>
          <w:bCs/>
          <w:iCs/>
          <w:smallCaps/>
          <w:szCs w:val="32"/>
          <w:highlight w:val="none"/>
          <w:lang w:val="en-US" w:eastAsia="zh-CN"/>
        </w:rPr>
        <w:t xml:space="preserve"> </w:t>
      </w:r>
      <w:r>
        <w:rPr>
          <w:rFonts w:hint="eastAsia" w:ascii="仿宋" w:hAnsi="仿宋" w:eastAsia="仿宋" w:cs="仿宋"/>
          <w:b/>
          <w:bCs/>
          <w:iCs/>
          <w:smallCaps/>
          <w:szCs w:val="32"/>
          <w:highlight w:val="none"/>
        </w:rPr>
        <w:t xml:space="preserve">供应商须知</w:t>
      </w:r>
      <w:r>
        <w:rPr>
          <w:rFonts w:hint="eastAsia" w:ascii="仿宋" w:hAnsi="仿宋" w:eastAsia="仿宋" w:cs="仿宋"/>
          <w:b/>
          <w:bCs/>
          <w:iCs/>
          <w:smallCaps/>
          <w:szCs w:val="32"/>
          <w:highlight w:val="none"/>
        </w:rPr>
        <w:tab/>
      </w:r>
      <w:r>
        <w:rPr>
          <w:rFonts w:hint="eastAsia" w:ascii="仿宋" w:hAnsi="仿宋" w:eastAsia="仿宋" w:cs="仿宋"/>
          <w:b/>
          <w:bCs/>
          <w:iCs/>
          <w:smallCaps/>
          <w:szCs w:val="32"/>
          <w:highlight w:val="none"/>
        </w:rPr>
        <w:fldChar w:fldCharType="begin"/>
      </w:r>
      <w:r>
        <w:rPr>
          <w:rFonts w:hint="eastAsia" w:ascii="仿宋" w:hAnsi="仿宋" w:eastAsia="仿宋" w:cs="仿宋"/>
          <w:b/>
          <w:bCs/>
          <w:iCs/>
          <w:smallCaps/>
          <w:szCs w:val="32"/>
          <w:highlight w:val="none"/>
        </w:rPr>
        <w:instrText xml:space="preserve"> PAGEREF _Toc15384 \h </w:instrText>
      </w:r>
      <w:r>
        <w:rPr>
          <w:rFonts w:hint="eastAsia" w:ascii="仿宋" w:hAnsi="仿宋" w:eastAsia="仿宋" w:cs="仿宋"/>
          <w:b/>
          <w:bCs/>
          <w:iCs/>
          <w:smallCaps/>
          <w:szCs w:val="32"/>
          <w:highlight w:val="none"/>
        </w:rPr>
        <w:fldChar w:fldCharType="separate"/>
      </w:r>
      <w:r>
        <w:rPr>
          <w:rFonts w:hint="eastAsia" w:ascii="仿宋" w:hAnsi="仿宋" w:eastAsia="仿宋" w:cs="仿宋"/>
          <w:b/>
          <w:bCs/>
          <w:iCs/>
          <w:smallCaps/>
          <w:szCs w:val="32"/>
          <w:highlight w:val="none"/>
        </w:rPr>
        <w:t xml:space="preserve">7</w:t>
      </w:r>
      <w:r>
        <w:rPr>
          <w:rFonts w:hint="eastAsia" w:ascii="仿宋" w:hAnsi="仿宋" w:eastAsia="仿宋" w:cs="仿宋"/>
          <w:b/>
          <w:bCs/>
          <w:iCs/>
          <w:smallCaps/>
          <w:szCs w:val="32"/>
          <w:highlight w:val="none"/>
        </w:rPr>
        <w:fldChar w:fldCharType="end"/>
      </w:r>
      <w:r>
        <w:rPr>
          <w:rFonts w:hint="eastAsia" w:ascii="仿宋" w:hAnsi="仿宋" w:eastAsia="仿宋" w:cs="仿宋"/>
          <w:b/>
          <w:bCs/>
          <w:iCs/>
          <w:smallCaps/>
          <w:szCs w:val="32"/>
          <w:highlight w:val="none"/>
        </w:rPr>
        <w:fldChar w:fldCharType="end"/>
      </w:r>
      <w:r>
        <w:rPr>
          <w:rFonts w:hint="eastAsia" w:ascii="仿宋" w:hAnsi="仿宋" w:eastAsia="仿宋" w:cs="仿宋"/>
          <w:b/>
          <w:bCs/>
          <w:iCs/>
          <w:smallCaps/>
          <w:szCs w:val="32"/>
          <w:highlight w:val="none"/>
        </w:rPr>
      </w:r>
      <w:r/>
    </w:p>
    <w:p>
      <w:pPr>
        <w:pStyle w:val="1176"/>
        <w:ind w:left="0"/>
        <w:keepLines w:val="0"/>
        <w:keepNext w:val="0"/>
        <w:pageBreakBefore w:val="0"/>
        <w:spacing w:line="240" w:lineRule="auto"/>
        <w:widowControl w:val="off"/>
        <w:tabs>
          <w:tab w:val="right" w:pos="9180" w:leader="dot"/>
        </w:tabs>
        <w:rPr>
          <w:rFonts w:hint="eastAsia" w:ascii="仿宋" w:hAnsi="仿宋" w:eastAsia="仿宋" w:cs="仿宋"/>
          <w:iCs/>
          <w:smallCaps/>
          <w:szCs w:val="32"/>
          <w:highlight w:val="none"/>
        </w:rPr>
      </w:pPr>
      <w:r>
        <w:rPr>
          <w:rFonts w:hint="eastAsia" w:ascii="仿宋" w:hAnsi="仿宋" w:eastAsia="仿宋" w:cs="仿宋"/>
          <w:iCs/>
          <w:smallCaps/>
          <w:szCs w:val="32"/>
          <w:highlight w:val="none"/>
        </w:rPr>
        <w:fldChar w:fldCharType="begin"/>
      </w:r>
      <w:r>
        <w:rPr>
          <w:rFonts w:hint="eastAsia" w:ascii="仿宋" w:hAnsi="仿宋" w:eastAsia="仿宋" w:cs="仿宋"/>
          <w:iCs/>
          <w:smallCaps/>
          <w:szCs w:val="32"/>
          <w:highlight w:val="none"/>
        </w:rPr>
        <w:instrText xml:space="preserve"> HYPERLINK \l _Toc19037 </w:instrText>
      </w:r>
      <w:r>
        <w:rPr>
          <w:rFonts w:hint="eastAsia" w:ascii="仿宋" w:hAnsi="仿宋" w:eastAsia="仿宋" w:cs="仿宋"/>
          <w:iCs/>
          <w:smallCaps/>
          <w:szCs w:val="32"/>
          <w:highlight w:val="none"/>
        </w:rPr>
        <w:fldChar w:fldCharType="separate"/>
      </w:r>
      <w:r>
        <w:rPr>
          <w:rFonts w:hint="eastAsia" w:ascii="仿宋" w:hAnsi="仿宋" w:eastAsia="仿宋" w:cs="仿宋"/>
          <w:iCs/>
          <w:smallCaps/>
          <w:szCs w:val="32"/>
          <w:highlight w:val="none"/>
        </w:rPr>
        <w:t xml:space="preserve">供应商须知前附表</w:t>
      </w:r>
      <w:r>
        <w:rPr>
          <w:rFonts w:hint="eastAsia" w:ascii="仿宋" w:hAnsi="仿宋" w:eastAsia="仿宋" w:cs="仿宋"/>
          <w:iCs/>
          <w:smallCaps/>
          <w:szCs w:val="32"/>
          <w:highlight w:val="none"/>
        </w:rPr>
        <w:tab/>
      </w:r>
      <w:r>
        <w:rPr>
          <w:rFonts w:hint="eastAsia" w:ascii="仿宋" w:hAnsi="仿宋" w:eastAsia="仿宋" w:cs="仿宋"/>
          <w:iCs/>
          <w:smallCaps/>
          <w:szCs w:val="32"/>
          <w:highlight w:val="none"/>
        </w:rPr>
        <w:fldChar w:fldCharType="begin"/>
      </w:r>
      <w:r>
        <w:rPr>
          <w:rFonts w:hint="eastAsia" w:ascii="仿宋" w:hAnsi="仿宋" w:eastAsia="仿宋" w:cs="仿宋"/>
          <w:iCs/>
          <w:smallCaps/>
          <w:szCs w:val="32"/>
          <w:highlight w:val="none"/>
        </w:rPr>
        <w:instrText xml:space="preserve"> PAGEREF _Toc19037 \h </w:instrText>
      </w:r>
      <w:r>
        <w:rPr>
          <w:rFonts w:hint="eastAsia" w:ascii="仿宋" w:hAnsi="仿宋" w:eastAsia="仿宋" w:cs="仿宋"/>
          <w:iCs/>
          <w:smallCaps/>
          <w:szCs w:val="32"/>
          <w:highlight w:val="none"/>
        </w:rPr>
        <w:fldChar w:fldCharType="separate"/>
      </w:r>
      <w:r>
        <w:rPr>
          <w:rFonts w:hint="eastAsia" w:ascii="仿宋" w:hAnsi="仿宋" w:eastAsia="仿宋" w:cs="仿宋"/>
          <w:iCs/>
          <w:smallCaps/>
          <w:szCs w:val="32"/>
          <w:highlight w:val="none"/>
        </w:rPr>
        <w:t xml:space="preserve">7</w:t>
      </w:r>
      <w:r>
        <w:rPr>
          <w:rFonts w:hint="eastAsia" w:ascii="仿宋" w:hAnsi="仿宋" w:eastAsia="仿宋" w:cs="仿宋"/>
          <w:iCs/>
          <w:smallCaps/>
          <w:szCs w:val="32"/>
          <w:highlight w:val="none"/>
        </w:rPr>
        <w:fldChar w:fldCharType="end"/>
      </w:r>
      <w:r>
        <w:rPr>
          <w:rFonts w:hint="eastAsia" w:ascii="仿宋" w:hAnsi="仿宋" w:eastAsia="仿宋" w:cs="仿宋"/>
          <w:iCs/>
          <w:smallCaps/>
          <w:szCs w:val="32"/>
          <w:highlight w:val="none"/>
        </w:rPr>
        <w:fldChar w:fldCharType="end"/>
      </w:r>
      <w:r>
        <w:rPr>
          <w:rFonts w:hint="eastAsia" w:ascii="仿宋" w:hAnsi="仿宋" w:eastAsia="仿宋" w:cs="仿宋"/>
          <w:iCs/>
          <w:smallCaps/>
          <w:szCs w:val="32"/>
          <w:highlight w:val="none"/>
        </w:rPr>
      </w:r>
      <w:r/>
    </w:p>
    <w:p>
      <w:pPr>
        <w:pStyle w:val="1176"/>
        <w:ind w:left="0"/>
        <w:keepLines w:val="0"/>
        <w:keepNext w:val="0"/>
        <w:pageBreakBefore w:val="0"/>
        <w:spacing w:line="240" w:lineRule="auto"/>
        <w:widowControl w:val="off"/>
        <w:tabs>
          <w:tab w:val="right" w:pos="9180" w:leader="dot"/>
        </w:tabs>
        <w:rPr>
          <w:rFonts w:hint="eastAsia" w:ascii="仿宋" w:hAnsi="仿宋" w:eastAsia="仿宋" w:cs="仿宋"/>
          <w:b/>
          <w:bCs/>
          <w:iCs/>
          <w:smallCaps/>
          <w:szCs w:val="32"/>
          <w:highlight w:val="none"/>
        </w:rPr>
      </w:pPr>
      <w:r>
        <w:rPr>
          <w:rFonts w:hint="eastAsia" w:ascii="仿宋" w:hAnsi="仿宋" w:eastAsia="仿宋" w:cs="仿宋"/>
          <w:b/>
          <w:bCs/>
          <w:iCs/>
          <w:smallCaps/>
          <w:szCs w:val="32"/>
          <w:highlight w:val="none"/>
        </w:rPr>
        <w:fldChar w:fldCharType="begin"/>
      </w:r>
      <w:r>
        <w:rPr>
          <w:rFonts w:hint="eastAsia" w:ascii="仿宋" w:hAnsi="仿宋" w:eastAsia="仿宋" w:cs="仿宋"/>
          <w:b/>
          <w:bCs/>
          <w:iCs/>
          <w:smallCaps/>
          <w:szCs w:val="32"/>
          <w:highlight w:val="none"/>
        </w:rPr>
        <w:instrText xml:space="preserve"> HYPERLINK \l _Toc26114 </w:instrText>
      </w:r>
      <w:r>
        <w:rPr>
          <w:rFonts w:hint="eastAsia" w:ascii="仿宋" w:hAnsi="仿宋" w:eastAsia="仿宋" w:cs="仿宋"/>
          <w:b/>
          <w:bCs/>
          <w:iCs/>
          <w:smallCaps/>
          <w:szCs w:val="32"/>
          <w:highlight w:val="none"/>
        </w:rPr>
        <w:fldChar w:fldCharType="separate"/>
      </w:r>
      <w:r>
        <w:rPr>
          <w:rFonts w:hint="eastAsia" w:ascii="仿宋" w:hAnsi="仿宋" w:eastAsia="仿宋" w:cs="仿宋"/>
          <w:b/>
          <w:bCs/>
          <w:iCs/>
          <w:smallCaps/>
          <w:szCs w:val="32"/>
          <w:highlight w:val="none"/>
        </w:rPr>
        <w:t xml:space="preserve">第三章</w:t>
      </w:r>
      <w:r>
        <w:rPr>
          <w:rFonts w:hint="eastAsia" w:ascii="仿宋" w:hAnsi="仿宋" w:eastAsia="仿宋" w:cs="仿宋"/>
          <w:b/>
          <w:bCs/>
          <w:iCs/>
          <w:smallCaps/>
          <w:szCs w:val="32"/>
          <w:highlight w:val="none"/>
          <w:lang w:val="en-US" w:eastAsia="zh-CN"/>
        </w:rPr>
        <w:t xml:space="preserve"> </w:t>
      </w:r>
      <w:r>
        <w:rPr>
          <w:rFonts w:hint="eastAsia" w:ascii="仿宋" w:hAnsi="仿宋" w:eastAsia="仿宋" w:cs="仿宋"/>
          <w:b/>
          <w:bCs/>
          <w:iCs/>
          <w:smallCaps/>
          <w:szCs w:val="32"/>
          <w:highlight w:val="none"/>
        </w:rPr>
        <w:t xml:space="preserve">合同文本（服务）</w:t>
      </w:r>
      <w:r>
        <w:rPr>
          <w:rFonts w:hint="eastAsia" w:ascii="仿宋" w:hAnsi="仿宋" w:eastAsia="仿宋" w:cs="仿宋"/>
          <w:b/>
          <w:bCs/>
          <w:iCs/>
          <w:smallCaps/>
          <w:szCs w:val="32"/>
          <w:highlight w:val="none"/>
        </w:rPr>
        <w:tab/>
      </w:r>
      <w:r>
        <w:rPr>
          <w:rFonts w:hint="eastAsia" w:ascii="仿宋" w:hAnsi="仿宋" w:eastAsia="仿宋" w:cs="仿宋"/>
          <w:b/>
          <w:bCs/>
          <w:iCs/>
          <w:smallCaps/>
          <w:szCs w:val="32"/>
          <w:highlight w:val="none"/>
        </w:rPr>
        <w:fldChar w:fldCharType="begin"/>
      </w:r>
      <w:r>
        <w:rPr>
          <w:rFonts w:hint="eastAsia" w:ascii="仿宋" w:hAnsi="仿宋" w:eastAsia="仿宋" w:cs="仿宋"/>
          <w:b/>
          <w:bCs/>
          <w:iCs/>
          <w:smallCaps/>
          <w:szCs w:val="32"/>
          <w:highlight w:val="none"/>
        </w:rPr>
        <w:instrText xml:space="preserve"> PAGEREF _Toc26114 \h </w:instrText>
      </w:r>
      <w:r>
        <w:rPr>
          <w:rFonts w:hint="eastAsia" w:ascii="仿宋" w:hAnsi="仿宋" w:eastAsia="仿宋" w:cs="仿宋"/>
          <w:b/>
          <w:bCs/>
          <w:iCs/>
          <w:smallCaps/>
          <w:szCs w:val="32"/>
          <w:highlight w:val="none"/>
        </w:rPr>
        <w:fldChar w:fldCharType="separate"/>
      </w:r>
      <w:r>
        <w:rPr>
          <w:rFonts w:hint="eastAsia" w:ascii="仿宋" w:hAnsi="仿宋" w:eastAsia="仿宋" w:cs="仿宋"/>
          <w:b/>
          <w:bCs/>
          <w:iCs/>
          <w:smallCaps/>
          <w:szCs w:val="32"/>
          <w:highlight w:val="none"/>
        </w:rPr>
        <w:t xml:space="preserve">20</w:t>
      </w:r>
      <w:r>
        <w:rPr>
          <w:rFonts w:hint="eastAsia" w:ascii="仿宋" w:hAnsi="仿宋" w:eastAsia="仿宋" w:cs="仿宋"/>
          <w:b/>
          <w:bCs/>
          <w:iCs/>
          <w:smallCaps/>
          <w:szCs w:val="32"/>
          <w:highlight w:val="none"/>
        </w:rPr>
        <w:fldChar w:fldCharType="end"/>
      </w:r>
      <w:r>
        <w:rPr>
          <w:rFonts w:hint="eastAsia" w:ascii="仿宋" w:hAnsi="仿宋" w:eastAsia="仿宋" w:cs="仿宋"/>
          <w:b/>
          <w:bCs/>
          <w:iCs/>
          <w:smallCaps/>
          <w:szCs w:val="32"/>
          <w:highlight w:val="none"/>
        </w:rPr>
        <w:fldChar w:fldCharType="end"/>
      </w:r>
      <w:r>
        <w:rPr>
          <w:rFonts w:hint="eastAsia" w:ascii="仿宋" w:hAnsi="仿宋" w:eastAsia="仿宋" w:cs="仿宋"/>
          <w:b/>
          <w:bCs/>
          <w:iCs/>
          <w:smallCaps/>
          <w:szCs w:val="32"/>
          <w:highlight w:val="none"/>
        </w:rPr>
      </w:r>
      <w:r/>
    </w:p>
    <w:p>
      <w:pPr>
        <w:pStyle w:val="1176"/>
        <w:ind w:left="0"/>
        <w:keepLines w:val="0"/>
        <w:keepNext w:val="0"/>
        <w:pageBreakBefore w:val="0"/>
        <w:spacing w:line="240" w:lineRule="auto"/>
        <w:widowControl w:val="off"/>
        <w:tabs>
          <w:tab w:val="right" w:pos="9180" w:leader="dot"/>
        </w:tabs>
        <w:rPr>
          <w:rFonts w:hint="eastAsia" w:ascii="仿宋" w:hAnsi="仿宋" w:eastAsia="仿宋" w:cs="仿宋"/>
          <w:iCs/>
          <w:smallCaps/>
          <w:szCs w:val="32"/>
          <w:highlight w:val="none"/>
        </w:rPr>
      </w:pPr>
      <w:r>
        <w:rPr>
          <w:rFonts w:hint="eastAsia" w:ascii="仿宋" w:hAnsi="仿宋" w:eastAsia="仿宋" w:cs="仿宋"/>
          <w:b/>
          <w:bCs/>
          <w:iCs/>
          <w:smallCaps/>
          <w:szCs w:val="32"/>
          <w:highlight w:val="none"/>
        </w:rPr>
        <w:fldChar w:fldCharType="begin"/>
      </w:r>
      <w:r>
        <w:rPr>
          <w:rFonts w:hint="eastAsia" w:ascii="仿宋" w:hAnsi="仿宋" w:eastAsia="仿宋" w:cs="仿宋"/>
          <w:b/>
          <w:bCs/>
          <w:iCs/>
          <w:smallCaps/>
          <w:szCs w:val="32"/>
          <w:highlight w:val="none"/>
        </w:rPr>
        <w:instrText xml:space="preserve"> HYPERLINK \l _Toc8682 </w:instrText>
      </w:r>
      <w:r>
        <w:rPr>
          <w:rFonts w:hint="eastAsia" w:ascii="仿宋" w:hAnsi="仿宋" w:eastAsia="仿宋" w:cs="仿宋"/>
          <w:b/>
          <w:bCs/>
          <w:iCs/>
          <w:smallCaps/>
          <w:szCs w:val="32"/>
          <w:highlight w:val="none"/>
        </w:rPr>
        <w:fldChar w:fldCharType="separate"/>
      </w:r>
      <w:r>
        <w:rPr>
          <w:rFonts w:hint="eastAsia" w:ascii="仿宋" w:hAnsi="仿宋" w:eastAsia="仿宋" w:cs="仿宋"/>
          <w:b/>
          <w:bCs/>
          <w:iCs/>
          <w:smallCaps/>
          <w:szCs w:val="32"/>
          <w:highlight w:val="none"/>
        </w:rPr>
        <w:t xml:space="preserve">第四章</w:t>
      </w:r>
      <w:r>
        <w:rPr>
          <w:rFonts w:hint="eastAsia" w:ascii="仿宋" w:hAnsi="仿宋" w:eastAsia="仿宋" w:cs="仿宋"/>
          <w:b/>
          <w:bCs/>
          <w:iCs/>
          <w:smallCaps/>
          <w:szCs w:val="32"/>
          <w:highlight w:val="none"/>
          <w:lang w:val="en-US" w:eastAsia="zh-CN"/>
        </w:rPr>
        <w:t xml:space="preserve"> </w:t>
      </w:r>
      <w:r>
        <w:rPr>
          <w:rFonts w:hint="eastAsia" w:ascii="仿宋" w:hAnsi="仿宋" w:eastAsia="仿宋" w:cs="仿宋"/>
          <w:b/>
          <w:bCs/>
          <w:iCs/>
          <w:smallCaps/>
          <w:szCs w:val="32"/>
          <w:highlight w:val="none"/>
        </w:rPr>
        <w:t xml:space="preserve">项目需求</w:t>
      </w:r>
      <w:r>
        <w:rPr>
          <w:rFonts w:hint="eastAsia" w:ascii="仿宋" w:hAnsi="仿宋" w:eastAsia="仿宋" w:cs="仿宋"/>
          <w:b/>
          <w:bCs/>
          <w:iCs/>
          <w:smallCaps/>
          <w:szCs w:val="32"/>
          <w:highlight w:val="none"/>
        </w:rPr>
        <w:tab/>
      </w:r>
      <w:r>
        <w:rPr>
          <w:rFonts w:hint="eastAsia" w:ascii="仿宋" w:hAnsi="仿宋" w:eastAsia="仿宋" w:cs="仿宋"/>
          <w:b/>
          <w:bCs/>
          <w:iCs/>
          <w:smallCaps/>
          <w:szCs w:val="32"/>
          <w:highlight w:val="none"/>
        </w:rPr>
        <w:fldChar w:fldCharType="begin"/>
      </w:r>
      <w:r>
        <w:rPr>
          <w:rFonts w:hint="eastAsia" w:ascii="仿宋" w:hAnsi="仿宋" w:eastAsia="仿宋" w:cs="仿宋"/>
          <w:b/>
          <w:bCs/>
          <w:iCs/>
          <w:smallCaps/>
          <w:szCs w:val="32"/>
          <w:highlight w:val="none"/>
        </w:rPr>
        <w:instrText xml:space="preserve"> PAGEREF _Toc8682 \h </w:instrText>
      </w:r>
      <w:r>
        <w:rPr>
          <w:rFonts w:hint="eastAsia" w:ascii="仿宋" w:hAnsi="仿宋" w:eastAsia="仿宋" w:cs="仿宋"/>
          <w:b/>
          <w:bCs/>
          <w:iCs/>
          <w:smallCaps/>
          <w:szCs w:val="32"/>
          <w:highlight w:val="none"/>
        </w:rPr>
        <w:fldChar w:fldCharType="separate"/>
      </w:r>
      <w:r>
        <w:rPr>
          <w:rFonts w:hint="eastAsia" w:ascii="仿宋" w:hAnsi="仿宋" w:eastAsia="仿宋" w:cs="仿宋"/>
          <w:b/>
          <w:bCs/>
          <w:iCs/>
          <w:smallCaps/>
          <w:szCs w:val="32"/>
          <w:highlight w:val="none"/>
        </w:rPr>
        <w:t xml:space="preserve">24</w:t>
      </w:r>
      <w:r>
        <w:rPr>
          <w:rFonts w:hint="eastAsia" w:ascii="仿宋" w:hAnsi="仿宋" w:eastAsia="仿宋" w:cs="仿宋"/>
          <w:b/>
          <w:bCs/>
          <w:iCs/>
          <w:smallCaps/>
          <w:szCs w:val="32"/>
          <w:highlight w:val="none"/>
        </w:rPr>
        <w:fldChar w:fldCharType="end"/>
      </w:r>
      <w:r>
        <w:rPr>
          <w:rFonts w:hint="eastAsia" w:ascii="仿宋" w:hAnsi="仿宋" w:eastAsia="仿宋" w:cs="仿宋"/>
          <w:b/>
          <w:bCs/>
          <w:iCs/>
          <w:smallCaps/>
          <w:szCs w:val="32"/>
          <w:highlight w:val="none"/>
        </w:rPr>
        <w:fldChar w:fldCharType="end"/>
      </w:r>
      <w:r>
        <w:rPr>
          <w:rFonts w:hint="eastAsia" w:ascii="仿宋" w:hAnsi="仿宋" w:eastAsia="仿宋" w:cs="仿宋"/>
          <w:iCs/>
          <w:smallCaps/>
          <w:szCs w:val="32"/>
          <w:highlight w:val="none"/>
        </w:rPr>
      </w:r>
      <w:r/>
    </w:p>
    <w:p>
      <w:pPr>
        <w:pStyle w:val="1176"/>
        <w:ind w:left="0"/>
        <w:keepLines w:val="0"/>
        <w:keepNext w:val="0"/>
        <w:pageBreakBefore w:val="0"/>
        <w:spacing w:line="240" w:lineRule="auto"/>
        <w:widowControl w:val="off"/>
        <w:tabs>
          <w:tab w:val="right" w:pos="9180" w:leader="dot"/>
        </w:tabs>
        <w:rPr>
          <w:rFonts w:hint="eastAsia" w:ascii="仿宋" w:hAnsi="仿宋" w:eastAsia="仿宋" w:cs="仿宋"/>
          <w:iCs/>
          <w:smallCaps/>
          <w:szCs w:val="32"/>
          <w:highlight w:val="none"/>
        </w:rPr>
      </w:pPr>
      <w:r>
        <w:rPr>
          <w:rFonts w:hint="eastAsia" w:ascii="仿宋" w:hAnsi="仿宋" w:eastAsia="仿宋" w:cs="仿宋"/>
          <w:iCs/>
          <w:smallCaps/>
          <w:szCs w:val="32"/>
          <w:highlight w:val="none"/>
        </w:rPr>
        <w:fldChar w:fldCharType="begin"/>
      </w:r>
      <w:r>
        <w:rPr>
          <w:rFonts w:hint="eastAsia" w:ascii="仿宋" w:hAnsi="仿宋" w:eastAsia="仿宋" w:cs="仿宋"/>
          <w:iCs/>
          <w:smallCaps/>
          <w:szCs w:val="32"/>
          <w:highlight w:val="none"/>
        </w:rPr>
        <w:instrText xml:space="preserve"> HYPERLINK \l _Toc23323 </w:instrText>
      </w:r>
      <w:r>
        <w:rPr>
          <w:rFonts w:hint="eastAsia" w:ascii="仿宋" w:hAnsi="仿宋" w:eastAsia="仿宋" w:cs="仿宋"/>
          <w:iCs/>
          <w:smallCaps/>
          <w:szCs w:val="32"/>
          <w:highlight w:val="none"/>
        </w:rPr>
        <w:fldChar w:fldCharType="separate"/>
      </w:r>
      <w:r>
        <w:rPr>
          <w:rFonts w:hint="eastAsia" w:ascii="仿宋" w:hAnsi="仿宋" w:eastAsia="仿宋" w:cs="仿宋"/>
          <w:iCs/>
          <w:smallCaps/>
          <w:szCs w:val="32"/>
          <w:highlight w:val="none"/>
          <w:lang w:val="en-US" w:eastAsia="zh-CN"/>
        </w:rPr>
        <w:t xml:space="preserve">分包一：招商专场活动</w:t>
      </w:r>
      <w:r>
        <w:rPr>
          <w:rFonts w:hint="eastAsia" w:ascii="仿宋" w:hAnsi="仿宋" w:eastAsia="仿宋" w:cs="仿宋"/>
          <w:iCs/>
          <w:smallCaps/>
          <w:szCs w:val="32"/>
          <w:highlight w:val="none"/>
        </w:rPr>
        <w:tab/>
      </w:r>
      <w:r>
        <w:rPr>
          <w:rFonts w:hint="eastAsia" w:ascii="仿宋" w:hAnsi="仿宋" w:eastAsia="仿宋" w:cs="仿宋"/>
          <w:iCs/>
          <w:smallCaps/>
          <w:szCs w:val="32"/>
          <w:highlight w:val="none"/>
        </w:rPr>
        <w:fldChar w:fldCharType="begin"/>
      </w:r>
      <w:r>
        <w:rPr>
          <w:rFonts w:hint="eastAsia" w:ascii="仿宋" w:hAnsi="仿宋" w:eastAsia="仿宋" w:cs="仿宋"/>
          <w:iCs/>
          <w:smallCaps/>
          <w:szCs w:val="32"/>
          <w:highlight w:val="none"/>
        </w:rPr>
        <w:instrText xml:space="preserve"> PAGEREF _Toc23323 \h </w:instrText>
      </w:r>
      <w:r>
        <w:rPr>
          <w:rFonts w:hint="eastAsia" w:ascii="仿宋" w:hAnsi="仿宋" w:eastAsia="仿宋" w:cs="仿宋"/>
          <w:iCs/>
          <w:smallCaps/>
          <w:szCs w:val="32"/>
          <w:highlight w:val="none"/>
        </w:rPr>
        <w:fldChar w:fldCharType="separate"/>
      </w:r>
      <w:r>
        <w:rPr>
          <w:rFonts w:hint="eastAsia" w:ascii="仿宋" w:hAnsi="仿宋" w:eastAsia="仿宋" w:cs="仿宋"/>
          <w:iCs/>
          <w:smallCaps/>
          <w:szCs w:val="32"/>
          <w:highlight w:val="none"/>
        </w:rPr>
        <w:t xml:space="preserve">24</w:t>
      </w:r>
      <w:r>
        <w:rPr>
          <w:rFonts w:hint="eastAsia" w:ascii="仿宋" w:hAnsi="仿宋" w:eastAsia="仿宋" w:cs="仿宋"/>
          <w:iCs/>
          <w:smallCaps/>
          <w:szCs w:val="32"/>
          <w:highlight w:val="none"/>
        </w:rPr>
        <w:fldChar w:fldCharType="end"/>
      </w:r>
      <w:r>
        <w:rPr>
          <w:rFonts w:hint="eastAsia" w:ascii="仿宋" w:hAnsi="仿宋" w:eastAsia="仿宋" w:cs="仿宋"/>
          <w:iCs/>
          <w:smallCaps/>
          <w:szCs w:val="32"/>
          <w:highlight w:val="none"/>
        </w:rPr>
        <w:fldChar w:fldCharType="end"/>
      </w:r>
      <w:r>
        <w:rPr>
          <w:rFonts w:hint="eastAsia" w:ascii="仿宋" w:hAnsi="仿宋" w:eastAsia="仿宋" w:cs="仿宋"/>
          <w:iCs/>
          <w:smallCaps/>
          <w:szCs w:val="32"/>
          <w:highlight w:val="none"/>
        </w:rPr>
      </w:r>
      <w:r/>
    </w:p>
    <w:p>
      <w:pPr>
        <w:pStyle w:val="1176"/>
        <w:ind w:left="0"/>
        <w:keepLines w:val="0"/>
        <w:keepNext w:val="0"/>
        <w:pageBreakBefore w:val="0"/>
        <w:spacing w:line="240" w:lineRule="auto"/>
        <w:widowControl w:val="off"/>
        <w:tabs>
          <w:tab w:val="right" w:pos="9180" w:leader="dot"/>
        </w:tabs>
        <w:rPr>
          <w:rFonts w:hint="eastAsia" w:ascii="仿宋" w:hAnsi="仿宋" w:eastAsia="仿宋" w:cs="仿宋"/>
          <w:iCs/>
          <w:smallCaps/>
          <w:szCs w:val="32"/>
          <w:highlight w:val="none"/>
        </w:rPr>
      </w:pPr>
      <w:r>
        <w:rPr>
          <w:rFonts w:hint="eastAsia" w:ascii="仿宋" w:hAnsi="仿宋" w:eastAsia="仿宋" w:cs="仿宋"/>
          <w:iCs/>
          <w:smallCaps/>
          <w:szCs w:val="32"/>
          <w:highlight w:val="none"/>
        </w:rPr>
        <w:fldChar w:fldCharType="begin"/>
      </w:r>
      <w:r>
        <w:rPr>
          <w:rFonts w:hint="eastAsia" w:ascii="仿宋" w:hAnsi="仿宋" w:eastAsia="仿宋" w:cs="仿宋"/>
          <w:iCs/>
          <w:smallCaps/>
          <w:szCs w:val="32"/>
          <w:highlight w:val="none"/>
        </w:rPr>
        <w:instrText xml:space="preserve"> HYPERLINK \l _Toc23676 </w:instrText>
      </w:r>
      <w:r>
        <w:rPr>
          <w:rFonts w:hint="eastAsia" w:ascii="仿宋" w:hAnsi="仿宋" w:eastAsia="仿宋" w:cs="仿宋"/>
          <w:iCs/>
          <w:smallCaps/>
          <w:szCs w:val="32"/>
          <w:highlight w:val="none"/>
        </w:rPr>
        <w:fldChar w:fldCharType="separate"/>
      </w:r>
      <w:r>
        <w:rPr>
          <w:rFonts w:hint="eastAsia" w:ascii="仿宋" w:hAnsi="仿宋" w:eastAsia="仿宋" w:cs="仿宋"/>
          <w:iCs/>
          <w:smallCaps/>
          <w:szCs w:val="32"/>
          <w:highlight w:val="none"/>
          <w:lang w:val="en-US" w:eastAsia="zh-CN"/>
        </w:rPr>
        <w:t xml:space="preserve">分包二：市外招商活动</w:t>
      </w:r>
      <w:r>
        <w:rPr>
          <w:rFonts w:hint="eastAsia" w:ascii="仿宋" w:hAnsi="仿宋" w:eastAsia="仿宋" w:cs="仿宋"/>
          <w:iCs/>
          <w:smallCaps/>
          <w:szCs w:val="32"/>
          <w:highlight w:val="none"/>
        </w:rPr>
        <w:tab/>
      </w:r>
      <w:r>
        <w:rPr>
          <w:rFonts w:hint="eastAsia" w:ascii="仿宋" w:hAnsi="仿宋" w:eastAsia="仿宋" w:cs="仿宋"/>
          <w:iCs/>
          <w:smallCaps/>
          <w:szCs w:val="32"/>
          <w:highlight w:val="none"/>
        </w:rPr>
        <w:fldChar w:fldCharType="begin"/>
      </w:r>
      <w:r>
        <w:rPr>
          <w:rFonts w:hint="eastAsia" w:ascii="仿宋" w:hAnsi="仿宋" w:eastAsia="仿宋" w:cs="仿宋"/>
          <w:iCs/>
          <w:smallCaps/>
          <w:szCs w:val="32"/>
          <w:highlight w:val="none"/>
        </w:rPr>
        <w:instrText xml:space="preserve"> PAGEREF _Toc23676 \h </w:instrText>
      </w:r>
      <w:r>
        <w:rPr>
          <w:rFonts w:hint="eastAsia" w:ascii="仿宋" w:hAnsi="仿宋" w:eastAsia="仿宋" w:cs="仿宋"/>
          <w:iCs/>
          <w:smallCaps/>
          <w:szCs w:val="32"/>
          <w:highlight w:val="none"/>
        </w:rPr>
        <w:fldChar w:fldCharType="separate"/>
      </w:r>
      <w:r>
        <w:rPr>
          <w:rFonts w:hint="eastAsia" w:ascii="仿宋" w:hAnsi="仿宋" w:eastAsia="仿宋" w:cs="仿宋"/>
          <w:iCs/>
          <w:smallCaps/>
          <w:szCs w:val="32"/>
          <w:highlight w:val="none"/>
        </w:rPr>
        <w:t xml:space="preserve">25</w:t>
      </w:r>
      <w:r>
        <w:rPr>
          <w:rFonts w:hint="eastAsia" w:ascii="仿宋" w:hAnsi="仿宋" w:eastAsia="仿宋" w:cs="仿宋"/>
          <w:iCs/>
          <w:smallCaps/>
          <w:szCs w:val="32"/>
          <w:highlight w:val="none"/>
        </w:rPr>
        <w:fldChar w:fldCharType="end"/>
      </w:r>
      <w:r>
        <w:rPr>
          <w:rFonts w:hint="eastAsia" w:ascii="仿宋" w:hAnsi="仿宋" w:eastAsia="仿宋" w:cs="仿宋"/>
          <w:iCs/>
          <w:smallCaps/>
          <w:szCs w:val="32"/>
          <w:highlight w:val="none"/>
        </w:rPr>
        <w:fldChar w:fldCharType="end"/>
      </w:r>
      <w:r>
        <w:rPr>
          <w:rFonts w:hint="eastAsia" w:ascii="仿宋" w:hAnsi="仿宋" w:eastAsia="仿宋" w:cs="仿宋"/>
          <w:iCs/>
          <w:smallCaps/>
          <w:szCs w:val="32"/>
          <w:highlight w:val="none"/>
        </w:rPr>
      </w:r>
      <w:r/>
    </w:p>
    <w:p>
      <w:pPr>
        <w:pStyle w:val="1176"/>
        <w:ind w:left="0"/>
        <w:keepLines w:val="0"/>
        <w:keepNext w:val="0"/>
        <w:pageBreakBefore w:val="0"/>
        <w:spacing w:line="240" w:lineRule="auto"/>
        <w:widowControl w:val="off"/>
        <w:tabs>
          <w:tab w:val="right" w:pos="9180" w:leader="dot"/>
        </w:tabs>
        <w:rPr>
          <w:rFonts w:hint="eastAsia" w:ascii="仿宋" w:hAnsi="仿宋" w:eastAsia="仿宋" w:cs="仿宋"/>
          <w:iCs/>
          <w:smallCaps/>
          <w:szCs w:val="32"/>
          <w:highlight w:val="none"/>
        </w:rPr>
      </w:pPr>
      <w:r>
        <w:rPr>
          <w:rFonts w:hint="eastAsia" w:ascii="仿宋" w:hAnsi="仿宋" w:eastAsia="仿宋" w:cs="仿宋"/>
          <w:iCs/>
          <w:smallCaps/>
          <w:szCs w:val="32"/>
          <w:highlight w:val="none"/>
        </w:rPr>
        <w:fldChar w:fldCharType="begin"/>
      </w:r>
      <w:r>
        <w:rPr>
          <w:rFonts w:hint="eastAsia" w:ascii="仿宋" w:hAnsi="仿宋" w:eastAsia="仿宋" w:cs="仿宋"/>
          <w:iCs/>
          <w:smallCaps/>
          <w:szCs w:val="32"/>
          <w:highlight w:val="none"/>
        </w:rPr>
        <w:instrText xml:space="preserve"> HYPERLINK \l _Toc13933 </w:instrText>
      </w:r>
      <w:r>
        <w:rPr>
          <w:rFonts w:hint="eastAsia" w:ascii="仿宋" w:hAnsi="仿宋" w:eastAsia="仿宋" w:cs="仿宋"/>
          <w:iCs/>
          <w:smallCaps/>
          <w:szCs w:val="32"/>
          <w:highlight w:val="none"/>
        </w:rPr>
        <w:fldChar w:fldCharType="separate"/>
      </w:r>
      <w:r>
        <w:rPr>
          <w:rFonts w:hint="eastAsia" w:ascii="仿宋" w:hAnsi="仿宋" w:eastAsia="仿宋" w:cs="仿宋"/>
          <w:iCs/>
          <w:smallCaps/>
          <w:szCs w:val="32"/>
          <w:highlight w:val="none"/>
          <w:lang w:val="en-US" w:eastAsia="zh-CN"/>
        </w:rPr>
        <w:t xml:space="preserve">分包三：项目签约大会</w:t>
      </w:r>
      <w:r>
        <w:rPr>
          <w:rFonts w:hint="eastAsia" w:ascii="仿宋" w:hAnsi="仿宋" w:eastAsia="仿宋" w:cs="仿宋"/>
          <w:iCs/>
          <w:smallCaps/>
          <w:szCs w:val="32"/>
          <w:highlight w:val="none"/>
        </w:rPr>
        <w:tab/>
      </w:r>
      <w:r>
        <w:rPr>
          <w:rFonts w:hint="eastAsia" w:ascii="仿宋" w:hAnsi="仿宋" w:eastAsia="仿宋" w:cs="仿宋"/>
          <w:iCs/>
          <w:smallCaps/>
          <w:szCs w:val="32"/>
          <w:highlight w:val="none"/>
        </w:rPr>
        <w:fldChar w:fldCharType="begin"/>
      </w:r>
      <w:r>
        <w:rPr>
          <w:rFonts w:hint="eastAsia" w:ascii="仿宋" w:hAnsi="仿宋" w:eastAsia="仿宋" w:cs="仿宋"/>
          <w:iCs/>
          <w:smallCaps/>
          <w:szCs w:val="32"/>
          <w:highlight w:val="none"/>
        </w:rPr>
        <w:instrText xml:space="preserve"> PAGEREF _Toc13933 \h </w:instrText>
      </w:r>
      <w:r>
        <w:rPr>
          <w:rFonts w:hint="eastAsia" w:ascii="仿宋" w:hAnsi="仿宋" w:eastAsia="仿宋" w:cs="仿宋"/>
          <w:iCs/>
          <w:smallCaps/>
          <w:szCs w:val="32"/>
          <w:highlight w:val="none"/>
        </w:rPr>
        <w:fldChar w:fldCharType="separate"/>
      </w:r>
      <w:r>
        <w:rPr>
          <w:rFonts w:hint="eastAsia" w:ascii="仿宋" w:hAnsi="仿宋" w:eastAsia="仿宋" w:cs="仿宋"/>
          <w:iCs/>
          <w:smallCaps/>
          <w:szCs w:val="32"/>
          <w:highlight w:val="none"/>
        </w:rPr>
        <w:t xml:space="preserve">27</w:t>
      </w:r>
      <w:r>
        <w:rPr>
          <w:rFonts w:hint="eastAsia" w:ascii="仿宋" w:hAnsi="仿宋" w:eastAsia="仿宋" w:cs="仿宋"/>
          <w:iCs/>
          <w:smallCaps/>
          <w:szCs w:val="32"/>
          <w:highlight w:val="none"/>
        </w:rPr>
        <w:fldChar w:fldCharType="end"/>
      </w:r>
      <w:r>
        <w:rPr>
          <w:rFonts w:hint="eastAsia" w:ascii="仿宋" w:hAnsi="仿宋" w:eastAsia="仿宋" w:cs="仿宋"/>
          <w:iCs/>
          <w:smallCaps/>
          <w:szCs w:val="32"/>
          <w:highlight w:val="none"/>
        </w:rPr>
        <w:fldChar w:fldCharType="end"/>
      </w:r>
      <w:r>
        <w:rPr>
          <w:rFonts w:hint="eastAsia" w:ascii="仿宋" w:hAnsi="仿宋" w:eastAsia="仿宋" w:cs="仿宋"/>
          <w:iCs/>
          <w:smallCaps/>
          <w:szCs w:val="32"/>
          <w:highlight w:val="none"/>
        </w:rPr>
      </w:r>
      <w:r/>
    </w:p>
    <w:p>
      <w:pPr>
        <w:pStyle w:val="1176"/>
        <w:ind w:left="0"/>
        <w:keepLines w:val="0"/>
        <w:keepNext w:val="0"/>
        <w:pageBreakBefore w:val="0"/>
        <w:spacing w:line="240" w:lineRule="auto"/>
        <w:widowControl w:val="off"/>
        <w:tabs>
          <w:tab w:val="right" w:pos="9180" w:leader="dot"/>
        </w:tabs>
        <w:rPr>
          <w:rFonts w:hint="eastAsia" w:ascii="仿宋" w:hAnsi="仿宋" w:eastAsia="仿宋" w:cs="仿宋"/>
          <w:iCs/>
          <w:smallCaps/>
          <w:szCs w:val="32"/>
          <w:highlight w:val="none"/>
        </w:rPr>
      </w:pPr>
      <w:r>
        <w:rPr>
          <w:rFonts w:hint="eastAsia" w:ascii="仿宋" w:hAnsi="仿宋" w:eastAsia="仿宋" w:cs="仿宋"/>
          <w:iCs/>
          <w:smallCaps/>
          <w:szCs w:val="32"/>
          <w:highlight w:val="none"/>
        </w:rPr>
        <w:fldChar w:fldCharType="begin"/>
      </w:r>
      <w:r>
        <w:rPr>
          <w:rFonts w:hint="eastAsia" w:ascii="仿宋" w:hAnsi="仿宋" w:eastAsia="仿宋" w:cs="仿宋"/>
          <w:iCs/>
          <w:smallCaps/>
          <w:szCs w:val="32"/>
          <w:highlight w:val="none"/>
        </w:rPr>
        <w:instrText xml:space="preserve"> HYPERLINK \l _Toc8081 </w:instrText>
      </w:r>
      <w:r>
        <w:rPr>
          <w:rFonts w:hint="eastAsia" w:ascii="仿宋" w:hAnsi="仿宋" w:eastAsia="仿宋" w:cs="仿宋"/>
          <w:iCs/>
          <w:smallCaps/>
          <w:szCs w:val="32"/>
          <w:highlight w:val="none"/>
        </w:rPr>
        <w:fldChar w:fldCharType="separate"/>
      </w:r>
      <w:r>
        <w:rPr>
          <w:rFonts w:hint="eastAsia" w:ascii="仿宋" w:hAnsi="仿宋" w:eastAsia="仿宋" w:cs="仿宋"/>
          <w:iCs/>
          <w:smallCaps/>
          <w:szCs w:val="32"/>
          <w:highlight w:val="none"/>
          <w:lang w:val="en-US" w:eastAsia="zh-CN"/>
        </w:rPr>
        <w:t xml:space="preserve">分包四：境外专场招商推介会</w:t>
      </w:r>
      <w:r>
        <w:rPr>
          <w:rFonts w:hint="eastAsia" w:ascii="仿宋" w:hAnsi="仿宋" w:eastAsia="仿宋" w:cs="仿宋"/>
          <w:iCs/>
          <w:smallCaps/>
          <w:szCs w:val="32"/>
          <w:highlight w:val="none"/>
        </w:rPr>
        <w:tab/>
      </w:r>
      <w:r>
        <w:rPr>
          <w:rFonts w:hint="eastAsia" w:ascii="仿宋" w:hAnsi="仿宋" w:eastAsia="仿宋" w:cs="仿宋"/>
          <w:iCs/>
          <w:smallCaps/>
          <w:szCs w:val="32"/>
          <w:highlight w:val="none"/>
        </w:rPr>
        <w:fldChar w:fldCharType="begin"/>
      </w:r>
      <w:r>
        <w:rPr>
          <w:rFonts w:hint="eastAsia" w:ascii="仿宋" w:hAnsi="仿宋" w:eastAsia="仿宋" w:cs="仿宋"/>
          <w:iCs/>
          <w:smallCaps/>
          <w:szCs w:val="32"/>
          <w:highlight w:val="none"/>
        </w:rPr>
        <w:instrText xml:space="preserve"> PAGEREF _Toc8081 \h </w:instrText>
      </w:r>
      <w:r>
        <w:rPr>
          <w:rFonts w:hint="eastAsia" w:ascii="仿宋" w:hAnsi="仿宋" w:eastAsia="仿宋" w:cs="仿宋"/>
          <w:iCs/>
          <w:smallCaps/>
          <w:szCs w:val="32"/>
          <w:highlight w:val="none"/>
        </w:rPr>
        <w:fldChar w:fldCharType="separate"/>
      </w:r>
      <w:r>
        <w:rPr>
          <w:rFonts w:hint="eastAsia" w:ascii="仿宋" w:hAnsi="仿宋" w:eastAsia="仿宋" w:cs="仿宋"/>
          <w:iCs/>
          <w:smallCaps/>
          <w:szCs w:val="32"/>
          <w:highlight w:val="none"/>
        </w:rPr>
        <w:t xml:space="preserve">28</w:t>
      </w:r>
      <w:r>
        <w:rPr>
          <w:rFonts w:hint="eastAsia" w:ascii="仿宋" w:hAnsi="仿宋" w:eastAsia="仿宋" w:cs="仿宋"/>
          <w:iCs/>
          <w:smallCaps/>
          <w:szCs w:val="32"/>
          <w:highlight w:val="none"/>
        </w:rPr>
        <w:fldChar w:fldCharType="end"/>
      </w:r>
      <w:r>
        <w:rPr>
          <w:rFonts w:hint="eastAsia" w:ascii="仿宋" w:hAnsi="仿宋" w:eastAsia="仿宋" w:cs="仿宋"/>
          <w:iCs/>
          <w:smallCaps/>
          <w:szCs w:val="32"/>
          <w:highlight w:val="none"/>
        </w:rPr>
        <w:fldChar w:fldCharType="end"/>
      </w:r>
      <w:r>
        <w:rPr>
          <w:rFonts w:hint="eastAsia" w:ascii="仿宋" w:hAnsi="仿宋" w:eastAsia="仿宋" w:cs="仿宋"/>
          <w:iCs/>
          <w:smallCaps/>
          <w:szCs w:val="32"/>
          <w:highlight w:val="none"/>
        </w:rPr>
      </w:r>
      <w:r/>
    </w:p>
    <w:p>
      <w:pPr>
        <w:pStyle w:val="1176"/>
        <w:ind w:left="0"/>
        <w:keepLines w:val="0"/>
        <w:keepNext w:val="0"/>
        <w:pageBreakBefore w:val="0"/>
        <w:spacing w:line="240" w:lineRule="auto"/>
        <w:widowControl w:val="off"/>
        <w:tabs>
          <w:tab w:val="right" w:pos="9180" w:leader="dot"/>
        </w:tabs>
        <w:rPr>
          <w:rFonts w:hint="eastAsia" w:ascii="仿宋" w:hAnsi="仿宋" w:eastAsia="仿宋" w:cs="仿宋"/>
          <w:iCs/>
          <w:smallCaps/>
          <w:szCs w:val="32"/>
          <w:highlight w:val="none"/>
        </w:rPr>
      </w:pPr>
      <w:r>
        <w:rPr>
          <w:rFonts w:hint="eastAsia" w:ascii="仿宋" w:hAnsi="仿宋" w:eastAsia="仿宋" w:cs="仿宋"/>
          <w:iCs/>
          <w:smallCaps/>
          <w:szCs w:val="32"/>
          <w:highlight w:val="none"/>
        </w:rPr>
        <w:fldChar w:fldCharType="begin"/>
      </w:r>
      <w:r>
        <w:rPr>
          <w:rFonts w:hint="eastAsia" w:ascii="仿宋" w:hAnsi="仿宋" w:eastAsia="仿宋" w:cs="仿宋"/>
          <w:iCs/>
          <w:smallCaps/>
          <w:szCs w:val="32"/>
          <w:highlight w:val="none"/>
        </w:rPr>
        <w:instrText xml:space="preserve"> HYPERLINK \l _Toc2987 </w:instrText>
      </w:r>
      <w:r>
        <w:rPr>
          <w:rFonts w:hint="eastAsia" w:ascii="仿宋" w:hAnsi="仿宋" w:eastAsia="仿宋" w:cs="仿宋"/>
          <w:iCs/>
          <w:smallCaps/>
          <w:szCs w:val="32"/>
          <w:highlight w:val="none"/>
        </w:rPr>
        <w:fldChar w:fldCharType="separate"/>
      </w:r>
      <w:r>
        <w:rPr>
          <w:rFonts w:hint="eastAsia" w:ascii="仿宋" w:hAnsi="仿宋" w:eastAsia="仿宋" w:cs="仿宋"/>
          <w:iCs/>
          <w:smallCaps/>
          <w:szCs w:val="32"/>
          <w:highlight w:val="none"/>
          <w:lang w:val="en-US" w:eastAsia="zh-CN"/>
        </w:rPr>
        <w:t xml:space="preserve">分包五：招商引资项目审计工作</w:t>
      </w:r>
      <w:r>
        <w:rPr>
          <w:rFonts w:hint="eastAsia" w:ascii="仿宋" w:hAnsi="仿宋" w:eastAsia="仿宋" w:cs="仿宋"/>
          <w:iCs/>
          <w:smallCaps/>
          <w:szCs w:val="32"/>
          <w:highlight w:val="none"/>
        </w:rPr>
        <w:tab/>
      </w:r>
      <w:r>
        <w:rPr>
          <w:rFonts w:hint="eastAsia" w:ascii="仿宋" w:hAnsi="仿宋" w:eastAsia="仿宋" w:cs="仿宋"/>
          <w:iCs/>
          <w:smallCaps/>
          <w:szCs w:val="32"/>
          <w:highlight w:val="none"/>
        </w:rPr>
        <w:fldChar w:fldCharType="begin"/>
      </w:r>
      <w:r>
        <w:rPr>
          <w:rFonts w:hint="eastAsia" w:ascii="仿宋" w:hAnsi="仿宋" w:eastAsia="仿宋" w:cs="仿宋"/>
          <w:iCs/>
          <w:smallCaps/>
          <w:szCs w:val="32"/>
          <w:highlight w:val="none"/>
        </w:rPr>
        <w:instrText xml:space="preserve"> PAGEREF _Toc2987 \h </w:instrText>
      </w:r>
      <w:r>
        <w:rPr>
          <w:rFonts w:hint="eastAsia" w:ascii="仿宋" w:hAnsi="仿宋" w:eastAsia="仿宋" w:cs="仿宋"/>
          <w:iCs/>
          <w:smallCaps/>
          <w:szCs w:val="32"/>
          <w:highlight w:val="none"/>
        </w:rPr>
        <w:fldChar w:fldCharType="separate"/>
      </w:r>
      <w:r>
        <w:rPr>
          <w:rFonts w:hint="eastAsia" w:ascii="仿宋" w:hAnsi="仿宋" w:eastAsia="仿宋" w:cs="仿宋"/>
          <w:iCs/>
          <w:smallCaps/>
          <w:szCs w:val="32"/>
          <w:highlight w:val="none"/>
        </w:rPr>
        <w:t xml:space="preserve">30</w:t>
      </w:r>
      <w:r>
        <w:rPr>
          <w:rFonts w:hint="eastAsia" w:ascii="仿宋" w:hAnsi="仿宋" w:eastAsia="仿宋" w:cs="仿宋"/>
          <w:iCs/>
          <w:smallCaps/>
          <w:szCs w:val="32"/>
          <w:highlight w:val="none"/>
        </w:rPr>
        <w:fldChar w:fldCharType="end"/>
      </w:r>
      <w:r>
        <w:rPr>
          <w:rFonts w:hint="eastAsia" w:ascii="仿宋" w:hAnsi="仿宋" w:eastAsia="仿宋" w:cs="仿宋"/>
          <w:iCs/>
          <w:smallCaps/>
          <w:szCs w:val="32"/>
          <w:highlight w:val="none"/>
        </w:rPr>
        <w:fldChar w:fldCharType="end"/>
      </w:r>
      <w:r>
        <w:rPr>
          <w:rFonts w:hint="eastAsia" w:ascii="仿宋" w:hAnsi="仿宋" w:eastAsia="仿宋" w:cs="仿宋"/>
          <w:iCs/>
          <w:smallCaps/>
          <w:szCs w:val="32"/>
          <w:highlight w:val="none"/>
        </w:rPr>
      </w:r>
      <w:r/>
    </w:p>
    <w:p>
      <w:pPr>
        <w:pStyle w:val="1176"/>
        <w:ind w:left="0"/>
        <w:keepLines w:val="0"/>
        <w:keepNext w:val="0"/>
        <w:pageBreakBefore w:val="0"/>
        <w:spacing w:line="240" w:lineRule="auto"/>
        <w:widowControl w:val="off"/>
        <w:tabs>
          <w:tab w:val="right" w:pos="9180" w:leader="dot"/>
        </w:tabs>
        <w:rPr>
          <w:rFonts w:hint="eastAsia" w:ascii="仿宋" w:hAnsi="仿宋" w:eastAsia="仿宋" w:cs="仿宋"/>
          <w:iCs/>
          <w:smallCaps/>
          <w:szCs w:val="32"/>
          <w:highlight w:val="none"/>
        </w:rPr>
      </w:pPr>
      <w:r>
        <w:rPr>
          <w:rFonts w:hint="eastAsia" w:ascii="仿宋" w:hAnsi="仿宋" w:eastAsia="仿宋" w:cs="仿宋"/>
          <w:iCs/>
          <w:smallCaps/>
          <w:szCs w:val="32"/>
          <w:highlight w:val="none"/>
        </w:rPr>
        <w:fldChar w:fldCharType="begin"/>
      </w:r>
      <w:r>
        <w:rPr>
          <w:rFonts w:hint="eastAsia" w:ascii="仿宋" w:hAnsi="仿宋" w:eastAsia="仿宋" w:cs="仿宋"/>
          <w:iCs/>
          <w:smallCaps/>
          <w:szCs w:val="32"/>
          <w:highlight w:val="none"/>
        </w:rPr>
        <w:instrText xml:space="preserve"> HYPERLINK \l _Toc27514 </w:instrText>
      </w:r>
      <w:r>
        <w:rPr>
          <w:rFonts w:hint="eastAsia" w:ascii="仿宋" w:hAnsi="仿宋" w:eastAsia="仿宋" w:cs="仿宋"/>
          <w:iCs/>
          <w:smallCaps/>
          <w:szCs w:val="32"/>
          <w:highlight w:val="none"/>
        </w:rPr>
        <w:fldChar w:fldCharType="separate"/>
      </w:r>
      <w:r>
        <w:rPr>
          <w:rFonts w:hint="eastAsia" w:ascii="仿宋" w:hAnsi="仿宋" w:eastAsia="仿宋" w:cs="仿宋"/>
          <w:iCs/>
          <w:smallCaps/>
          <w:szCs w:val="32"/>
          <w:highlight w:val="none"/>
          <w:lang w:val="en-US" w:eastAsia="zh-CN"/>
        </w:rPr>
        <w:t xml:space="preserve">分包一-分包五其他要求如下：</w:t>
      </w:r>
      <w:r>
        <w:rPr>
          <w:rFonts w:hint="eastAsia" w:ascii="仿宋" w:hAnsi="仿宋" w:eastAsia="仿宋" w:cs="仿宋"/>
          <w:iCs/>
          <w:smallCaps/>
          <w:szCs w:val="32"/>
          <w:highlight w:val="none"/>
        </w:rPr>
        <w:tab/>
      </w:r>
      <w:r>
        <w:rPr>
          <w:rFonts w:hint="eastAsia" w:ascii="仿宋" w:hAnsi="仿宋" w:eastAsia="仿宋" w:cs="仿宋"/>
          <w:iCs/>
          <w:smallCaps/>
          <w:szCs w:val="32"/>
          <w:highlight w:val="none"/>
        </w:rPr>
        <w:fldChar w:fldCharType="begin"/>
      </w:r>
      <w:r>
        <w:rPr>
          <w:rFonts w:hint="eastAsia" w:ascii="仿宋" w:hAnsi="仿宋" w:eastAsia="仿宋" w:cs="仿宋"/>
          <w:iCs/>
          <w:smallCaps/>
          <w:szCs w:val="32"/>
          <w:highlight w:val="none"/>
        </w:rPr>
        <w:instrText xml:space="preserve"> PAGEREF _Toc27514 \h </w:instrText>
      </w:r>
      <w:r>
        <w:rPr>
          <w:rFonts w:hint="eastAsia" w:ascii="仿宋" w:hAnsi="仿宋" w:eastAsia="仿宋" w:cs="仿宋"/>
          <w:iCs/>
          <w:smallCaps/>
          <w:szCs w:val="32"/>
          <w:highlight w:val="none"/>
        </w:rPr>
        <w:fldChar w:fldCharType="separate"/>
      </w:r>
      <w:r>
        <w:rPr>
          <w:rFonts w:hint="eastAsia" w:ascii="仿宋" w:hAnsi="仿宋" w:eastAsia="仿宋" w:cs="仿宋"/>
          <w:iCs/>
          <w:smallCaps/>
          <w:szCs w:val="32"/>
          <w:highlight w:val="none"/>
        </w:rPr>
        <w:t xml:space="preserve">30</w:t>
      </w:r>
      <w:r>
        <w:rPr>
          <w:rFonts w:hint="eastAsia" w:ascii="仿宋" w:hAnsi="仿宋" w:eastAsia="仿宋" w:cs="仿宋"/>
          <w:iCs/>
          <w:smallCaps/>
          <w:szCs w:val="32"/>
          <w:highlight w:val="none"/>
        </w:rPr>
        <w:fldChar w:fldCharType="end"/>
      </w:r>
      <w:r>
        <w:rPr>
          <w:rFonts w:hint="eastAsia" w:ascii="仿宋" w:hAnsi="仿宋" w:eastAsia="仿宋" w:cs="仿宋"/>
          <w:iCs/>
          <w:smallCaps/>
          <w:szCs w:val="32"/>
          <w:highlight w:val="none"/>
        </w:rPr>
        <w:fldChar w:fldCharType="end"/>
      </w:r>
      <w:r>
        <w:rPr>
          <w:rFonts w:hint="eastAsia" w:ascii="仿宋" w:hAnsi="仿宋" w:eastAsia="仿宋" w:cs="仿宋"/>
          <w:iCs/>
          <w:smallCaps/>
          <w:szCs w:val="32"/>
          <w:highlight w:val="none"/>
        </w:rPr>
      </w:r>
      <w:r/>
    </w:p>
    <w:p>
      <w:pPr>
        <w:pStyle w:val="1176"/>
        <w:ind w:left="0"/>
        <w:keepLines w:val="0"/>
        <w:keepNext w:val="0"/>
        <w:pageBreakBefore w:val="0"/>
        <w:spacing w:line="240" w:lineRule="auto"/>
        <w:widowControl w:val="off"/>
        <w:tabs>
          <w:tab w:val="right" w:pos="9180" w:leader="dot"/>
        </w:tabs>
        <w:rPr>
          <w:rFonts w:hint="eastAsia" w:ascii="仿宋" w:hAnsi="仿宋" w:eastAsia="仿宋" w:cs="仿宋"/>
          <w:b/>
          <w:bCs/>
          <w:iCs/>
          <w:smallCaps/>
          <w:szCs w:val="32"/>
          <w:highlight w:val="none"/>
        </w:rPr>
      </w:pPr>
      <w:r>
        <w:rPr>
          <w:rFonts w:hint="eastAsia" w:ascii="仿宋" w:hAnsi="仿宋" w:eastAsia="仿宋" w:cs="仿宋"/>
          <w:b/>
          <w:bCs/>
          <w:iCs/>
          <w:smallCaps/>
          <w:szCs w:val="32"/>
          <w:highlight w:val="none"/>
        </w:rPr>
        <w:fldChar w:fldCharType="begin"/>
      </w:r>
      <w:r>
        <w:rPr>
          <w:rFonts w:hint="eastAsia" w:ascii="仿宋" w:hAnsi="仿宋" w:eastAsia="仿宋" w:cs="仿宋"/>
          <w:b/>
          <w:bCs/>
          <w:iCs/>
          <w:smallCaps/>
          <w:szCs w:val="32"/>
          <w:highlight w:val="none"/>
        </w:rPr>
        <w:instrText xml:space="preserve"> HYPERLINK \l _Toc20395 </w:instrText>
      </w:r>
      <w:r>
        <w:rPr>
          <w:rFonts w:hint="eastAsia" w:ascii="仿宋" w:hAnsi="仿宋" w:eastAsia="仿宋" w:cs="仿宋"/>
          <w:b/>
          <w:bCs/>
          <w:iCs/>
          <w:smallCaps/>
          <w:szCs w:val="32"/>
          <w:highlight w:val="none"/>
        </w:rPr>
        <w:fldChar w:fldCharType="separate"/>
      </w:r>
      <w:r>
        <w:rPr>
          <w:rFonts w:hint="eastAsia" w:ascii="仿宋" w:hAnsi="仿宋" w:eastAsia="仿宋" w:cs="仿宋"/>
          <w:b/>
          <w:bCs/>
          <w:iCs/>
          <w:smallCaps/>
          <w:szCs w:val="32"/>
          <w:highlight w:val="none"/>
        </w:rPr>
        <w:t xml:space="preserve">第五章</w:t>
      </w:r>
      <w:r>
        <w:rPr>
          <w:rFonts w:hint="eastAsia" w:ascii="仿宋" w:hAnsi="仿宋" w:eastAsia="仿宋" w:cs="仿宋"/>
          <w:b/>
          <w:bCs/>
          <w:iCs/>
          <w:smallCaps/>
          <w:szCs w:val="32"/>
          <w:highlight w:val="none"/>
          <w:lang w:val="en-US" w:eastAsia="zh-CN"/>
        </w:rPr>
        <w:t xml:space="preserve"> </w:t>
      </w:r>
      <w:r>
        <w:rPr>
          <w:rFonts w:hint="eastAsia" w:ascii="仿宋" w:hAnsi="仿宋" w:eastAsia="仿宋" w:cs="仿宋"/>
          <w:b/>
          <w:bCs/>
          <w:iCs/>
          <w:smallCaps/>
          <w:szCs w:val="32"/>
          <w:highlight w:val="none"/>
        </w:rPr>
        <w:t xml:space="preserve">评审方法与评审标准</w:t>
      </w:r>
      <w:r>
        <w:rPr>
          <w:rFonts w:hint="eastAsia" w:ascii="仿宋" w:hAnsi="仿宋" w:eastAsia="仿宋" w:cs="仿宋"/>
          <w:b/>
          <w:bCs/>
          <w:iCs/>
          <w:smallCaps/>
          <w:szCs w:val="32"/>
          <w:highlight w:val="none"/>
        </w:rPr>
        <w:tab/>
      </w:r>
      <w:r>
        <w:rPr>
          <w:rFonts w:hint="eastAsia" w:ascii="仿宋" w:hAnsi="仿宋" w:eastAsia="仿宋" w:cs="仿宋"/>
          <w:b/>
          <w:bCs/>
          <w:iCs/>
          <w:smallCaps/>
          <w:szCs w:val="32"/>
          <w:highlight w:val="none"/>
        </w:rPr>
        <w:fldChar w:fldCharType="begin"/>
      </w:r>
      <w:r>
        <w:rPr>
          <w:rFonts w:hint="eastAsia" w:ascii="仿宋" w:hAnsi="仿宋" w:eastAsia="仿宋" w:cs="仿宋"/>
          <w:b/>
          <w:bCs/>
          <w:iCs/>
          <w:smallCaps/>
          <w:szCs w:val="32"/>
          <w:highlight w:val="none"/>
        </w:rPr>
        <w:instrText xml:space="preserve"> PAGEREF _Toc20395 \h </w:instrText>
      </w:r>
      <w:r>
        <w:rPr>
          <w:rFonts w:hint="eastAsia" w:ascii="仿宋" w:hAnsi="仿宋" w:eastAsia="仿宋" w:cs="仿宋"/>
          <w:b/>
          <w:bCs/>
          <w:iCs/>
          <w:smallCaps/>
          <w:szCs w:val="32"/>
          <w:highlight w:val="none"/>
        </w:rPr>
        <w:fldChar w:fldCharType="separate"/>
      </w:r>
      <w:r>
        <w:rPr>
          <w:rFonts w:hint="eastAsia" w:ascii="仿宋" w:hAnsi="仿宋" w:eastAsia="仿宋" w:cs="仿宋"/>
          <w:b/>
          <w:bCs/>
          <w:iCs/>
          <w:smallCaps/>
          <w:szCs w:val="32"/>
          <w:highlight w:val="none"/>
        </w:rPr>
        <w:t xml:space="preserve">33</w:t>
      </w:r>
      <w:r>
        <w:rPr>
          <w:rFonts w:hint="eastAsia" w:ascii="仿宋" w:hAnsi="仿宋" w:eastAsia="仿宋" w:cs="仿宋"/>
          <w:b/>
          <w:bCs/>
          <w:iCs/>
          <w:smallCaps/>
          <w:szCs w:val="32"/>
          <w:highlight w:val="none"/>
        </w:rPr>
        <w:fldChar w:fldCharType="end"/>
      </w:r>
      <w:r>
        <w:rPr>
          <w:rFonts w:hint="eastAsia" w:ascii="仿宋" w:hAnsi="仿宋" w:eastAsia="仿宋" w:cs="仿宋"/>
          <w:b/>
          <w:bCs/>
          <w:iCs/>
          <w:smallCaps/>
          <w:szCs w:val="32"/>
          <w:highlight w:val="none"/>
        </w:rPr>
        <w:fldChar w:fldCharType="end"/>
      </w:r>
      <w:r>
        <w:rPr>
          <w:rFonts w:hint="eastAsia" w:ascii="仿宋" w:hAnsi="仿宋" w:eastAsia="仿宋" w:cs="仿宋"/>
          <w:b/>
          <w:bCs/>
          <w:iCs/>
          <w:smallCaps/>
          <w:szCs w:val="32"/>
          <w:highlight w:val="none"/>
        </w:rPr>
      </w:r>
      <w:r/>
    </w:p>
    <w:p>
      <w:pPr>
        <w:pStyle w:val="1176"/>
        <w:ind w:left="0"/>
        <w:keepLines w:val="0"/>
        <w:keepNext w:val="0"/>
        <w:pageBreakBefore w:val="0"/>
        <w:spacing w:line="240" w:lineRule="auto"/>
        <w:widowControl w:val="off"/>
        <w:tabs>
          <w:tab w:val="right" w:pos="9180" w:leader="dot"/>
        </w:tabs>
        <w:rPr>
          <w:rFonts w:hint="eastAsia" w:ascii="仿宋" w:hAnsi="仿宋" w:eastAsia="仿宋" w:cs="仿宋"/>
          <w:iCs/>
          <w:smallCaps/>
          <w:szCs w:val="32"/>
          <w:highlight w:val="none"/>
        </w:rPr>
      </w:pPr>
      <w:r>
        <w:rPr>
          <w:rFonts w:hint="eastAsia" w:ascii="仿宋" w:hAnsi="仿宋" w:eastAsia="仿宋" w:cs="仿宋"/>
          <w:iCs/>
          <w:smallCaps/>
          <w:szCs w:val="32"/>
          <w:highlight w:val="none"/>
        </w:rPr>
        <w:fldChar w:fldCharType="begin"/>
      </w:r>
      <w:r>
        <w:rPr>
          <w:rFonts w:hint="eastAsia" w:ascii="仿宋" w:hAnsi="仿宋" w:eastAsia="仿宋" w:cs="仿宋"/>
          <w:iCs/>
          <w:smallCaps/>
          <w:szCs w:val="32"/>
          <w:highlight w:val="none"/>
        </w:rPr>
        <w:instrText xml:space="preserve"> HYPERLINK \l _Toc2155 </w:instrText>
      </w:r>
      <w:r>
        <w:rPr>
          <w:rFonts w:hint="eastAsia" w:ascii="仿宋" w:hAnsi="仿宋" w:eastAsia="仿宋" w:cs="仿宋"/>
          <w:iCs/>
          <w:smallCaps/>
          <w:szCs w:val="32"/>
          <w:highlight w:val="none"/>
        </w:rPr>
        <w:fldChar w:fldCharType="separate"/>
      </w:r>
      <w:r>
        <w:rPr>
          <w:rFonts w:hint="eastAsia" w:ascii="仿宋" w:hAnsi="仿宋" w:eastAsia="仿宋" w:cs="仿宋"/>
          <w:iCs/>
          <w:smallCaps/>
          <w:szCs w:val="32"/>
          <w:highlight w:val="none"/>
        </w:rPr>
        <w:t xml:space="preserve">一、定标办法</w:t>
      </w:r>
      <w:r>
        <w:rPr>
          <w:rFonts w:hint="eastAsia" w:ascii="仿宋" w:hAnsi="仿宋" w:eastAsia="仿宋" w:cs="仿宋"/>
          <w:iCs/>
          <w:smallCaps/>
          <w:szCs w:val="32"/>
          <w:highlight w:val="none"/>
        </w:rPr>
        <w:tab/>
      </w:r>
      <w:r>
        <w:rPr>
          <w:rFonts w:hint="eastAsia" w:ascii="仿宋" w:hAnsi="仿宋" w:eastAsia="仿宋" w:cs="仿宋"/>
          <w:iCs/>
          <w:smallCaps/>
          <w:szCs w:val="32"/>
          <w:highlight w:val="none"/>
        </w:rPr>
        <w:fldChar w:fldCharType="begin"/>
      </w:r>
      <w:r>
        <w:rPr>
          <w:rFonts w:hint="eastAsia" w:ascii="仿宋" w:hAnsi="仿宋" w:eastAsia="仿宋" w:cs="仿宋"/>
          <w:iCs/>
          <w:smallCaps/>
          <w:szCs w:val="32"/>
          <w:highlight w:val="none"/>
        </w:rPr>
        <w:instrText xml:space="preserve"> PAGEREF _Toc2155 \h </w:instrText>
      </w:r>
      <w:r>
        <w:rPr>
          <w:rFonts w:hint="eastAsia" w:ascii="仿宋" w:hAnsi="仿宋" w:eastAsia="仿宋" w:cs="仿宋"/>
          <w:iCs/>
          <w:smallCaps/>
          <w:szCs w:val="32"/>
          <w:highlight w:val="none"/>
        </w:rPr>
        <w:fldChar w:fldCharType="separate"/>
      </w:r>
      <w:r>
        <w:rPr>
          <w:rFonts w:hint="eastAsia" w:ascii="仿宋" w:hAnsi="仿宋" w:eastAsia="仿宋" w:cs="仿宋"/>
          <w:iCs/>
          <w:smallCaps/>
          <w:szCs w:val="32"/>
          <w:highlight w:val="none"/>
        </w:rPr>
        <w:t xml:space="preserve">33</w:t>
      </w:r>
      <w:r>
        <w:rPr>
          <w:rFonts w:hint="eastAsia" w:ascii="仿宋" w:hAnsi="仿宋" w:eastAsia="仿宋" w:cs="仿宋"/>
          <w:iCs/>
          <w:smallCaps/>
          <w:szCs w:val="32"/>
          <w:highlight w:val="none"/>
        </w:rPr>
        <w:fldChar w:fldCharType="end"/>
      </w:r>
      <w:r>
        <w:rPr>
          <w:rFonts w:hint="eastAsia" w:ascii="仿宋" w:hAnsi="仿宋" w:eastAsia="仿宋" w:cs="仿宋"/>
          <w:iCs/>
          <w:smallCaps/>
          <w:szCs w:val="32"/>
          <w:highlight w:val="none"/>
        </w:rPr>
        <w:fldChar w:fldCharType="end"/>
      </w:r>
      <w:r>
        <w:rPr>
          <w:rFonts w:hint="eastAsia" w:ascii="仿宋" w:hAnsi="仿宋" w:eastAsia="仿宋" w:cs="仿宋"/>
          <w:iCs/>
          <w:smallCaps/>
          <w:szCs w:val="32"/>
          <w:highlight w:val="none"/>
        </w:rPr>
      </w:r>
      <w:r/>
    </w:p>
    <w:p>
      <w:pPr>
        <w:pStyle w:val="1176"/>
        <w:ind w:left="0"/>
        <w:keepLines w:val="0"/>
        <w:keepNext w:val="0"/>
        <w:pageBreakBefore w:val="0"/>
        <w:spacing w:line="240" w:lineRule="auto"/>
        <w:widowControl w:val="off"/>
        <w:tabs>
          <w:tab w:val="right" w:pos="9180" w:leader="dot"/>
        </w:tabs>
        <w:rPr>
          <w:rFonts w:hint="eastAsia" w:ascii="仿宋" w:hAnsi="仿宋" w:eastAsia="仿宋" w:cs="仿宋"/>
          <w:iCs/>
          <w:smallCaps/>
          <w:szCs w:val="32"/>
          <w:highlight w:val="none"/>
        </w:rPr>
      </w:pPr>
      <w:r>
        <w:rPr>
          <w:rFonts w:hint="eastAsia" w:ascii="仿宋" w:hAnsi="仿宋" w:eastAsia="仿宋" w:cs="仿宋"/>
          <w:iCs/>
          <w:smallCaps/>
          <w:szCs w:val="32"/>
          <w:highlight w:val="none"/>
        </w:rPr>
        <w:fldChar w:fldCharType="begin"/>
      </w:r>
      <w:r>
        <w:rPr>
          <w:rFonts w:hint="eastAsia" w:ascii="仿宋" w:hAnsi="仿宋" w:eastAsia="仿宋" w:cs="仿宋"/>
          <w:iCs/>
          <w:smallCaps/>
          <w:szCs w:val="32"/>
          <w:highlight w:val="none"/>
        </w:rPr>
        <w:instrText xml:space="preserve"> HYPERLINK \l _Toc7580 </w:instrText>
      </w:r>
      <w:r>
        <w:rPr>
          <w:rFonts w:hint="eastAsia" w:ascii="仿宋" w:hAnsi="仿宋" w:eastAsia="仿宋" w:cs="仿宋"/>
          <w:iCs/>
          <w:smallCaps/>
          <w:szCs w:val="32"/>
          <w:highlight w:val="none"/>
        </w:rPr>
        <w:fldChar w:fldCharType="separate"/>
      </w:r>
      <w:r>
        <w:rPr>
          <w:rFonts w:hint="eastAsia" w:ascii="仿宋" w:hAnsi="仿宋" w:eastAsia="仿宋" w:cs="仿宋"/>
          <w:iCs/>
          <w:smallCaps/>
          <w:szCs w:val="32"/>
          <w:highlight w:val="none"/>
        </w:rPr>
        <w:t xml:space="preserve">二、政府采购政策功能落实</w:t>
      </w:r>
      <w:r>
        <w:rPr>
          <w:rFonts w:hint="eastAsia" w:ascii="仿宋" w:hAnsi="仿宋" w:eastAsia="仿宋" w:cs="仿宋"/>
          <w:iCs/>
          <w:smallCaps/>
          <w:szCs w:val="32"/>
          <w:highlight w:val="none"/>
        </w:rPr>
        <w:tab/>
      </w:r>
      <w:r>
        <w:rPr>
          <w:rFonts w:hint="eastAsia" w:ascii="仿宋" w:hAnsi="仿宋" w:eastAsia="仿宋" w:cs="仿宋"/>
          <w:iCs/>
          <w:smallCaps/>
          <w:szCs w:val="32"/>
          <w:highlight w:val="none"/>
        </w:rPr>
        <w:fldChar w:fldCharType="begin"/>
      </w:r>
      <w:r>
        <w:rPr>
          <w:rFonts w:hint="eastAsia" w:ascii="仿宋" w:hAnsi="仿宋" w:eastAsia="仿宋" w:cs="仿宋"/>
          <w:iCs/>
          <w:smallCaps/>
          <w:szCs w:val="32"/>
          <w:highlight w:val="none"/>
        </w:rPr>
        <w:instrText xml:space="preserve"> PAGEREF _Toc7580 \h </w:instrText>
      </w:r>
      <w:r>
        <w:rPr>
          <w:rFonts w:hint="eastAsia" w:ascii="仿宋" w:hAnsi="仿宋" w:eastAsia="仿宋" w:cs="仿宋"/>
          <w:iCs/>
          <w:smallCaps/>
          <w:szCs w:val="32"/>
          <w:highlight w:val="none"/>
        </w:rPr>
        <w:fldChar w:fldCharType="separate"/>
      </w:r>
      <w:r>
        <w:rPr>
          <w:rFonts w:hint="eastAsia" w:ascii="仿宋" w:hAnsi="仿宋" w:eastAsia="仿宋" w:cs="仿宋"/>
          <w:iCs/>
          <w:smallCaps/>
          <w:szCs w:val="32"/>
          <w:highlight w:val="none"/>
        </w:rPr>
        <w:t xml:space="preserve">33</w:t>
      </w:r>
      <w:r>
        <w:rPr>
          <w:rFonts w:hint="eastAsia" w:ascii="仿宋" w:hAnsi="仿宋" w:eastAsia="仿宋" w:cs="仿宋"/>
          <w:iCs/>
          <w:smallCaps/>
          <w:szCs w:val="32"/>
          <w:highlight w:val="none"/>
        </w:rPr>
        <w:fldChar w:fldCharType="end"/>
      </w:r>
      <w:r>
        <w:rPr>
          <w:rFonts w:hint="eastAsia" w:ascii="仿宋" w:hAnsi="仿宋" w:eastAsia="仿宋" w:cs="仿宋"/>
          <w:iCs/>
          <w:smallCaps/>
          <w:szCs w:val="32"/>
          <w:highlight w:val="none"/>
        </w:rPr>
        <w:fldChar w:fldCharType="end"/>
      </w:r>
      <w:r>
        <w:rPr>
          <w:rFonts w:hint="eastAsia" w:ascii="仿宋" w:hAnsi="仿宋" w:eastAsia="仿宋" w:cs="仿宋"/>
          <w:iCs/>
          <w:smallCaps/>
          <w:szCs w:val="32"/>
          <w:highlight w:val="none"/>
        </w:rPr>
      </w:r>
      <w:r/>
    </w:p>
    <w:p>
      <w:pPr>
        <w:pStyle w:val="1176"/>
        <w:ind w:left="0"/>
        <w:keepLines w:val="0"/>
        <w:keepNext w:val="0"/>
        <w:pageBreakBefore w:val="0"/>
        <w:spacing w:line="240" w:lineRule="auto"/>
        <w:widowControl w:val="off"/>
        <w:tabs>
          <w:tab w:val="right" w:pos="9180" w:leader="dot"/>
        </w:tabs>
      </w:pPr>
      <w:r>
        <w:rPr>
          <w:rFonts w:hint="eastAsia" w:ascii="仿宋" w:hAnsi="仿宋" w:eastAsia="仿宋" w:cs="仿宋"/>
          <w:b/>
          <w:bCs/>
          <w:iCs/>
          <w:smallCaps/>
          <w:szCs w:val="32"/>
          <w:highlight w:val="none"/>
        </w:rPr>
        <w:fldChar w:fldCharType="begin"/>
      </w:r>
      <w:r>
        <w:rPr>
          <w:rFonts w:hint="eastAsia" w:ascii="仿宋" w:hAnsi="仿宋" w:eastAsia="仿宋" w:cs="仿宋"/>
          <w:b/>
          <w:bCs/>
          <w:iCs/>
          <w:smallCaps/>
          <w:szCs w:val="32"/>
          <w:highlight w:val="none"/>
        </w:rPr>
        <w:instrText xml:space="preserve"> HYPERLINK \l _Toc4456 </w:instrText>
      </w:r>
      <w:r>
        <w:rPr>
          <w:rFonts w:hint="eastAsia" w:ascii="仿宋" w:hAnsi="仿宋" w:eastAsia="仿宋" w:cs="仿宋"/>
          <w:b/>
          <w:bCs/>
          <w:iCs/>
          <w:smallCaps/>
          <w:szCs w:val="32"/>
          <w:highlight w:val="none"/>
        </w:rPr>
        <w:fldChar w:fldCharType="separate"/>
      </w:r>
      <w:r>
        <w:rPr>
          <w:rFonts w:hint="eastAsia" w:ascii="仿宋" w:hAnsi="仿宋" w:eastAsia="仿宋" w:cs="仿宋"/>
          <w:b/>
          <w:bCs/>
          <w:iCs/>
          <w:smallCaps/>
          <w:szCs w:val="32"/>
          <w:highlight w:val="none"/>
        </w:rPr>
        <w:t xml:space="preserve">第六章</w:t>
      </w:r>
      <w:r>
        <w:rPr>
          <w:rFonts w:hint="eastAsia" w:ascii="仿宋" w:hAnsi="仿宋" w:eastAsia="仿宋" w:cs="仿宋"/>
          <w:b/>
          <w:bCs/>
          <w:iCs/>
          <w:smallCaps/>
          <w:szCs w:val="32"/>
          <w:highlight w:val="none"/>
          <w:lang w:val="en-US" w:eastAsia="zh-CN"/>
        </w:rPr>
        <w:t xml:space="preserve"> </w:t>
      </w:r>
      <w:r>
        <w:rPr>
          <w:rFonts w:hint="eastAsia" w:ascii="仿宋" w:hAnsi="仿宋" w:eastAsia="仿宋" w:cs="仿宋"/>
          <w:b/>
          <w:bCs/>
          <w:iCs/>
          <w:smallCaps/>
          <w:szCs w:val="32"/>
          <w:highlight w:val="none"/>
        </w:rPr>
        <w:t xml:space="preserve">响应文件格式</w:t>
      </w:r>
      <w:r>
        <w:rPr>
          <w:rFonts w:hint="eastAsia" w:ascii="仿宋" w:hAnsi="仿宋" w:eastAsia="仿宋" w:cs="仿宋"/>
          <w:b/>
          <w:bCs/>
          <w:iCs/>
          <w:smallCaps/>
          <w:szCs w:val="32"/>
          <w:highlight w:val="none"/>
        </w:rPr>
        <w:tab/>
      </w:r>
      <w:r>
        <w:rPr>
          <w:rFonts w:hint="eastAsia" w:ascii="仿宋" w:hAnsi="仿宋" w:eastAsia="仿宋" w:cs="仿宋"/>
          <w:b/>
          <w:bCs/>
          <w:iCs/>
          <w:smallCaps/>
          <w:szCs w:val="32"/>
          <w:highlight w:val="none"/>
        </w:rPr>
        <w:fldChar w:fldCharType="begin"/>
      </w:r>
      <w:r>
        <w:rPr>
          <w:rFonts w:hint="eastAsia" w:ascii="仿宋" w:hAnsi="仿宋" w:eastAsia="仿宋" w:cs="仿宋"/>
          <w:b/>
          <w:bCs/>
          <w:iCs/>
          <w:smallCaps/>
          <w:szCs w:val="32"/>
          <w:highlight w:val="none"/>
        </w:rPr>
        <w:instrText xml:space="preserve"> PAGEREF _Toc4456 \h </w:instrText>
      </w:r>
      <w:r>
        <w:rPr>
          <w:rFonts w:hint="eastAsia" w:ascii="仿宋" w:hAnsi="仿宋" w:eastAsia="仿宋" w:cs="仿宋"/>
          <w:b/>
          <w:bCs/>
          <w:iCs/>
          <w:smallCaps/>
          <w:szCs w:val="32"/>
          <w:highlight w:val="none"/>
        </w:rPr>
        <w:fldChar w:fldCharType="separate"/>
      </w:r>
      <w:r>
        <w:rPr>
          <w:rFonts w:hint="eastAsia" w:ascii="仿宋" w:hAnsi="仿宋" w:eastAsia="仿宋" w:cs="仿宋"/>
          <w:b/>
          <w:bCs/>
          <w:iCs/>
          <w:smallCaps/>
          <w:szCs w:val="32"/>
          <w:highlight w:val="none"/>
        </w:rPr>
        <w:t xml:space="preserve">39</w:t>
      </w:r>
      <w:r>
        <w:rPr>
          <w:rFonts w:hint="eastAsia" w:ascii="仿宋" w:hAnsi="仿宋" w:eastAsia="仿宋" w:cs="仿宋"/>
          <w:b/>
          <w:bCs/>
          <w:iCs/>
          <w:smallCaps/>
          <w:szCs w:val="32"/>
          <w:highlight w:val="none"/>
        </w:rPr>
        <w:fldChar w:fldCharType="end"/>
      </w:r>
      <w:r>
        <w:rPr>
          <w:rFonts w:hint="eastAsia" w:ascii="仿宋" w:hAnsi="仿宋" w:eastAsia="仿宋" w:cs="仿宋"/>
          <w:b/>
          <w:bCs/>
          <w:iCs/>
          <w:smallCaps/>
          <w:szCs w:val="32"/>
          <w:highlight w:val="none"/>
        </w:rPr>
        <w:fldChar w:fldCharType="end"/>
      </w:r>
      <w:r/>
    </w:p>
    <w:p>
      <w:pPr>
        <w:pStyle w:val="1176"/>
        <w:ind w:left="0"/>
        <w:keepLines w:val="0"/>
        <w:keepNext w:val="0"/>
        <w:pageBreakBefore w:val="0"/>
        <w:spacing w:line="240" w:lineRule="auto"/>
        <w:widowControl w:val="off"/>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_Toc1756 </w:instrText>
      </w:r>
      <w:r>
        <w:rPr>
          <w:rFonts w:hint="eastAsia" w:ascii="仿宋" w:hAnsi="仿宋" w:eastAsia="仿宋" w:cs="仿宋"/>
          <w:szCs w:val="22"/>
          <w:highlight w:val="none"/>
        </w:rPr>
        <w:fldChar w:fldCharType="separate"/>
      </w:r>
      <w:r>
        <w:rPr>
          <w:rFonts w:hint="eastAsia" w:ascii="仿宋" w:hAnsi="仿宋" w:eastAsia="仿宋" w:cs="仿宋"/>
          <w:i/>
          <w:szCs w:val="36"/>
          <w:highlight w:val="none"/>
        </w:rPr>
        <w:t xml:space="preserve">资格证明文件（第一项-第七项）</w:t>
      </w:r>
      <w:r>
        <w:tab/>
      </w:r>
      <w:r>
        <w:rPr>
          <w:rFonts w:hint="eastAsia" w:ascii="宋体" w:hAnsi="宋体" w:eastAsia="宋体" w:cs="宋体"/>
        </w:rPr>
        <w:fldChar w:fldCharType="begin"/>
      </w:r>
      <w:r>
        <w:rPr>
          <w:rFonts w:hint="eastAsia" w:ascii="宋体" w:hAnsi="宋体" w:eastAsia="宋体" w:cs="宋体"/>
        </w:rPr>
        <w:instrText xml:space="preserve"> PAGEREF _Toc1756 \h </w:instrText>
      </w:r>
      <w:r>
        <w:rPr>
          <w:rFonts w:hint="eastAsia" w:ascii="宋体" w:hAnsi="宋体" w:eastAsia="宋体" w:cs="宋体"/>
        </w:rPr>
        <w:fldChar w:fldCharType="separate"/>
      </w:r>
      <w:r>
        <w:rPr>
          <w:rFonts w:hint="eastAsia" w:ascii="宋体" w:hAnsi="宋体" w:eastAsia="宋体" w:cs="宋体"/>
        </w:rPr>
        <w:t xml:space="preserve">41</w:t>
      </w:r>
      <w:r>
        <w:rPr>
          <w:rFonts w:hint="eastAsia" w:ascii="宋体" w:hAnsi="宋体" w:eastAsia="宋体" w:cs="宋体"/>
        </w:rPr>
        <w:fldChar w:fldCharType="end"/>
      </w:r>
      <w:r>
        <w:rPr>
          <w:rFonts w:hint="eastAsia" w:ascii="仿宋" w:hAnsi="仿宋" w:eastAsia="仿宋" w:cs="仿宋"/>
          <w:color w:val="000000"/>
          <w:szCs w:val="22"/>
          <w:highlight w:val="none"/>
        </w:rPr>
        <w:fldChar w:fldCharType="end"/>
      </w:r>
      <w:r/>
    </w:p>
    <w:p>
      <w:pPr>
        <w:pStyle w:val="1176"/>
        <w:ind w:left="0"/>
        <w:keepLines w:val="0"/>
        <w:keepNext w:val="0"/>
        <w:pageBreakBefore w:val="0"/>
        <w:spacing w:line="240" w:lineRule="auto"/>
        <w:widowControl w:val="off"/>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_Toc13101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一、法人或其他组织的营业执照等证明文件，自然人的身份证明</w:t>
      </w:r>
      <w:r>
        <w:tab/>
      </w:r>
      <w:r>
        <w:rPr>
          <w:rFonts w:hint="eastAsia" w:ascii="宋体" w:hAnsi="宋体" w:eastAsia="宋体" w:cs="宋体"/>
        </w:rPr>
        <w:fldChar w:fldCharType="begin"/>
      </w:r>
      <w:r>
        <w:rPr>
          <w:rFonts w:hint="eastAsia" w:ascii="宋体" w:hAnsi="宋体" w:eastAsia="宋体" w:cs="宋体"/>
        </w:rPr>
        <w:instrText xml:space="preserve"> PAGEREF _Toc13101 \h </w:instrText>
      </w:r>
      <w:r>
        <w:rPr>
          <w:rFonts w:hint="eastAsia" w:ascii="宋体" w:hAnsi="宋体" w:eastAsia="宋体" w:cs="宋体"/>
        </w:rPr>
        <w:fldChar w:fldCharType="separate"/>
      </w:r>
      <w:r>
        <w:rPr>
          <w:rFonts w:hint="eastAsia" w:ascii="宋体" w:hAnsi="宋体" w:eastAsia="宋体" w:cs="宋体"/>
        </w:rPr>
        <w:t xml:space="preserve">41</w:t>
      </w:r>
      <w:r>
        <w:rPr>
          <w:rFonts w:hint="eastAsia" w:ascii="宋体" w:hAnsi="宋体" w:eastAsia="宋体" w:cs="宋体"/>
        </w:rPr>
        <w:fldChar w:fldCharType="end"/>
      </w:r>
      <w:r>
        <w:rPr>
          <w:rFonts w:hint="eastAsia" w:ascii="仿宋" w:hAnsi="仿宋" w:eastAsia="仿宋" w:cs="仿宋"/>
          <w:color w:val="000000"/>
          <w:szCs w:val="22"/>
          <w:highlight w:val="none"/>
        </w:rPr>
        <w:fldChar w:fldCharType="end"/>
      </w:r>
      <w:r/>
    </w:p>
    <w:p>
      <w:pPr>
        <w:pStyle w:val="1176"/>
        <w:ind w:left="0"/>
        <w:keepLines w:val="0"/>
        <w:keepNext w:val="0"/>
        <w:pageBreakBefore w:val="0"/>
        <w:spacing w:line="240" w:lineRule="auto"/>
        <w:widowControl w:val="off"/>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_Toc19104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二、响应文件截止时间前一年的财务状况报告或银行出具的资信证明或其他会计报表等</w:t>
      </w:r>
      <w:r>
        <w:tab/>
      </w:r>
      <w:r>
        <w:rPr>
          <w:rFonts w:hint="eastAsia" w:ascii="宋体" w:hAnsi="宋体" w:eastAsia="宋体" w:cs="宋体"/>
        </w:rPr>
        <w:fldChar w:fldCharType="begin"/>
      </w:r>
      <w:r>
        <w:rPr>
          <w:rFonts w:hint="eastAsia" w:ascii="宋体" w:hAnsi="宋体" w:eastAsia="宋体" w:cs="宋体"/>
        </w:rPr>
        <w:instrText xml:space="preserve"> PAGEREF _Toc19104 \h </w:instrText>
      </w:r>
      <w:r>
        <w:rPr>
          <w:rFonts w:hint="eastAsia" w:ascii="宋体" w:hAnsi="宋体" w:eastAsia="宋体" w:cs="宋体"/>
        </w:rPr>
        <w:fldChar w:fldCharType="separate"/>
      </w:r>
      <w:r>
        <w:rPr>
          <w:rFonts w:hint="eastAsia" w:ascii="宋体" w:hAnsi="宋体" w:eastAsia="宋体" w:cs="宋体"/>
        </w:rPr>
        <w:t xml:space="preserve">41</w:t>
      </w:r>
      <w:r>
        <w:rPr>
          <w:rFonts w:hint="eastAsia" w:ascii="宋体" w:hAnsi="宋体" w:eastAsia="宋体" w:cs="宋体"/>
        </w:rPr>
        <w:fldChar w:fldCharType="end"/>
      </w:r>
      <w:r>
        <w:rPr>
          <w:rFonts w:hint="eastAsia" w:ascii="仿宋" w:hAnsi="仿宋" w:eastAsia="仿宋" w:cs="仿宋"/>
          <w:color w:val="000000"/>
          <w:szCs w:val="22"/>
          <w:highlight w:val="none"/>
        </w:rPr>
        <w:fldChar w:fldCharType="end"/>
      </w:r>
      <w:r/>
    </w:p>
    <w:p>
      <w:pPr>
        <w:pStyle w:val="1176"/>
        <w:ind w:left="0"/>
        <w:keepLines w:val="0"/>
        <w:keepNext w:val="0"/>
        <w:pageBreakBefore w:val="0"/>
        <w:spacing w:line="240" w:lineRule="auto"/>
        <w:widowControl w:val="off"/>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_Toc10180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三、依法缴纳税收和社会保障资金的相关材料</w:t>
      </w:r>
      <w:r>
        <w:tab/>
      </w:r>
      <w:r>
        <w:rPr>
          <w:rFonts w:hint="eastAsia" w:ascii="宋体" w:hAnsi="宋体" w:eastAsia="宋体" w:cs="宋体"/>
        </w:rPr>
        <w:fldChar w:fldCharType="begin"/>
      </w:r>
      <w:r>
        <w:rPr>
          <w:rFonts w:hint="eastAsia" w:ascii="宋体" w:hAnsi="宋体" w:eastAsia="宋体" w:cs="宋体"/>
        </w:rPr>
        <w:instrText xml:space="preserve"> PAGEREF _Toc10180 \h </w:instrText>
      </w:r>
      <w:r>
        <w:rPr>
          <w:rFonts w:hint="eastAsia" w:ascii="宋体" w:hAnsi="宋体" w:eastAsia="宋体" w:cs="宋体"/>
        </w:rPr>
        <w:fldChar w:fldCharType="separate"/>
      </w:r>
      <w:r>
        <w:rPr>
          <w:rFonts w:hint="eastAsia" w:ascii="宋体" w:hAnsi="宋体" w:eastAsia="宋体" w:cs="宋体"/>
        </w:rPr>
        <w:t xml:space="preserve">41</w:t>
      </w:r>
      <w:r>
        <w:rPr>
          <w:rFonts w:hint="eastAsia" w:ascii="宋体" w:hAnsi="宋体" w:eastAsia="宋体" w:cs="宋体"/>
        </w:rPr>
        <w:fldChar w:fldCharType="end"/>
      </w:r>
      <w:r>
        <w:rPr>
          <w:rFonts w:hint="eastAsia" w:ascii="仿宋" w:hAnsi="仿宋" w:eastAsia="仿宋" w:cs="仿宋"/>
          <w:color w:val="000000"/>
          <w:szCs w:val="22"/>
          <w:highlight w:val="none"/>
        </w:rPr>
        <w:fldChar w:fldCharType="end"/>
      </w:r>
      <w:r/>
    </w:p>
    <w:p>
      <w:pPr>
        <w:pStyle w:val="1176"/>
        <w:ind w:left="0"/>
        <w:keepLines w:val="0"/>
        <w:keepNext w:val="0"/>
        <w:pageBreakBefore w:val="0"/>
        <w:spacing w:line="240" w:lineRule="auto"/>
        <w:widowControl w:val="off"/>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_Toc31697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四、具备履行合同所必需的设备和专业技术能力的书面声明</w:t>
      </w:r>
      <w:r>
        <w:tab/>
      </w:r>
      <w:r>
        <w:rPr>
          <w:rFonts w:hint="eastAsia" w:ascii="宋体" w:hAnsi="宋体" w:eastAsia="宋体" w:cs="宋体"/>
        </w:rPr>
        <w:fldChar w:fldCharType="begin"/>
      </w:r>
      <w:r>
        <w:rPr>
          <w:rFonts w:hint="eastAsia" w:ascii="宋体" w:hAnsi="宋体" w:eastAsia="宋体" w:cs="宋体"/>
        </w:rPr>
        <w:instrText xml:space="preserve"> PAGEREF _Toc31697 \h </w:instrText>
      </w:r>
      <w:r>
        <w:rPr>
          <w:rFonts w:hint="eastAsia" w:ascii="宋体" w:hAnsi="宋体" w:eastAsia="宋体" w:cs="宋体"/>
        </w:rPr>
        <w:fldChar w:fldCharType="separate"/>
      </w:r>
      <w:r>
        <w:rPr>
          <w:rFonts w:hint="eastAsia" w:ascii="宋体" w:hAnsi="宋体" w:eastAsia="宋体" w:cs="宋体"/>
        </w:rPr>
        <w:t xml:space="preserve">42</w:t>
      </w:r>
      <w:r>
        <w:rPr>
          <w:rFonts w:hint="eastAsia" w:ascii="宋体" w:hAnsi="宋体" w:eastAsia="宋体" w:cs="宋体"/>
        </w:rPr>
        <w:fldChar w:fldCharType="end"/>
      </w:r>
      <w:r>
        <w:rPr>
          <w:rFonts w:hint="eastAsia" w:ascii="仿宋" w:hAnsi="仿宋" w:eastAsia="仿宋" w:cs="仿宋"/>
          <w:color w:val="000000"/>
          <w:szCs w:val="22"/>
          <w:highlight w:val="none"/>
        </w:rPr>
        <w:fldChar w:fldCharType="end"/>
      </w:r>
      <w:r/>
    </w:p>
    <w:p>
      <w:pPr>
        <w:pStyle w:val="1176"/>
        <w:ind w:left="0"/>
        <w:keepLines w:val="0"/>
        <w:keepNext w:val="0"/>
        <w:pageBreakBefore w:val="0"/>
        <w:spacing w:line="240" w:lineRule="auto"/>
        <w:widowControl w:val="off"/>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_Toc31596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五、参加政府采购活动前3年内在经营活动中没有重大违法记录的书面声明</w:t>
      </w:r>
      <w:r>
        <w:tab/>
      </w:r>
      <w:r>
        <w:rPr>
          <w:rFonts w:hint="eastAsia" w:ascii="宋体" w:hAnsi="宋体" w:eastAsia="宋体" w:cs="宋体"/>
        </w:rPr>
        <w:fldChar w:fldCharType="begin"/>
      </w:r>
      <w:r>
        <w:rPr>
          <w:rFonts w:hint="eastAsia" w:ascii="宋体" w:hAnsi="宋体" w:eastAsia="宋体" w:cs="宋体"/>
        </w:rPr>
        <w:instrText xml:space="preserve"> PAGEREF _Toc31596 \h </w:instrText>
      </w:r>
      <w:r>
        <w:rPr>
          <w:rFonts w:hint="eastAsia" w:ascii="宋体" w:hAnsi="宋体" w:eastAsia="宋体" w:cs="宋体"/>
        </w:rPr>
        <w:fldChar w:fldCharType="separate"/>
      </w:r>
      <w:r>
        <w:rPr>
          <w:rFonts w:hint="eastAsia" w:ascii="宋体" w:hAnsi="宋体" w:eastAsia="宋体" w:cs="宋体"/>
        </w:rPr>
        <w:t xml:space="preserve">42</w:t>
      </w:r>
      <w:r>
        <w:rPr>
          <w:rFonts w:hint="eastAsia" w:ascii="宋体" w:hAnsi="宋体" w:eastAsia="宋体" w:cs="宋体"/>
        </w:rPr>
        <w:fldChar w:fldCharType="end"/>
      </w:r>
      <w:r>
        <w:rPr>
          <w:rFonts w:hint="eastAsia" w:ascii="仿宋" w:hAnsi="仿宋" w:eastAsia="仿宋" w:cs="仿宋"/>
          <w:color w:val="000000"/>
          <w:szCs w:val="22"/>
          <w:highlight w:val="none"/>
        </w:rPr>
        <w:fldChar w:fldCharType="end"/>
      </w:r>
      <w:r/>
    </w:p>
    <w:p>
      <w:pPr>
        <w:pStyle w:val="1176"/>
        <w:ind w:left="0"/>
        <w:keepLines w:val="0"/>
        <w:keepNext w:val="0"/>
        <w:pageBreakBefore w:val="0"/>
        <w:spacing w:line="240" w:lineRule="auto"/>
        <w:widowControl w:val="off"/>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_Toc3781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六、特定资格要求的证明文件</w:t>
      </w:r>
      <w:r>
        <w:tab/>
      </w:r>
      <w:r>
        <w:rPr>
          <w:rFonts w:hint="eastAsia" w:ascii="宋体" w:hAnsi="宋体" w:eastAsia="宋体" w:cs="宋体"/>
        </w:rPr>
        <w:fldChar w:fldCharType="begin"/>
      </w:r>
      <w:r>
        <w:rPr>
          <w:rFonts w:hint="eastAsia" w:ascii="宋体" w:hAnsi="宋体" w:eastAsia="宋体" w:cs="宋体"/>
        </w:rPr>
        <w:instrText xml:space="preserve"> PAGEREF _Toc3781 \h </w:instrText>
      </w:r>
      <w:r>
        <w:rPr>
          <w:rFonts w:hint="eastAsia" w:ascii="宋体" w:hAnsi="宋体" w:eastAsia="宋体" w:cs="宋体"/>
        </w:rPr>
        <w:fldChar w:fldCharType="separate"/>
      </w:r>
      <w:r>
        <w:rPr>
          <w:rFonts w:hint="eastAsia" w:ascii="宋体" w:hAnsi="宋体" w:eastAsia="宋体" w:cs="宋体"/>
        </w:rPr>
        <w:t xml:space="preserve">43</w:t>
      </w:r>
      <w:r>
        <w:rPr>
          <w:rFonts w:hint="eastAsia" w:ascii="宋体" w:hAnsi="宋体" w:eastAsia="宋体" w:cs="宋体"/>
        </w:rPr>
        <w:fldChar w:fldCharType="end"/>
      </w:r>
      <w:r>
        <w:rPr>
          <w:rFonts w:hint="eastAsia" w:ascii="仿宋" w:hAnsi="仿宋" w:eastAsia="仿宋" w:cs="仿宋"/>
          <w:color w:val="000000"/>
          <w:szCs w:val="22"/>
          <w:highlight w:val="none"/>
        </w:rPr>
        <w:fldChar w:fldCharType="end"/>
      </w:r>
      <w:r/>
    </w:p>
    <w:p>
      <w:pPr>
        <w:pStyle w:val="1176"/>
        <w:ind w:left="0"/>
        <w:keepLines w:val="0"/>
        <w:keepNext w:val="0"/>
        <w:pageBreakBefore w:val="0"/>
        <w:spacing w:line="240" w:lineRule="auto"/>
        <w:widowControl w:val="off"/>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_Toc19952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七、承诺函</w:t>
      </w:r>
      <w:r>
        <w:tab/>
      </w:r>
      <w:r>
        <w:rPr>
          <w:rFonts w:hint="eastAsia" w:ascii="宋体" w:hAnsi="宋体" w:eastAsia="宋体" w:cs="宋体"/>
        </w:rPr>
        <w:fldChar w:fldCharType="begin"/>
      </w:r>
      <w:r>
        <w:rPr>
          <w:rFonts w:hint="eastAsia" w:ascii="宋体" w:hAnsi="宋体" w:eastAsia="宋体" w:cs="宋体"/>
        </w:rPr>
        <w:instrText xml:space="preserve"> PAGEREF _Toc19952 \h </w:instrText>
      </w:r>
      <w:r>
        <w:rPr>
          <w:rFonts w:hint="eastAsia" w:ascii="宋体" w:hAnsi="宋体" w:eastAsia="宋体" w:cs="宋体"/>
        </w:rPr>
        <w:fldChar w:fldCharType="separate"/>
      </w:r>
      <w:r>
        <w:rPr>
          <w:rFonts w:hint="eastAsia" w:ascii="宋体" w:hAnsi="宋体" w:eastAsia="宋体" w:cs="宋体"/>
        </w:rPr>
        <w:t xml:space="preserve">43</w:t>
      </w:r>
      <w:r>
        <w:rPr>
          <w:rFonts w:hint="eastAsia" w:ascii="宋体" w:hAnsi="宋体" w:eastAsia="宋体" w:cs="宋体"/>
        </w:rPr>
        <w:fldChar w:fldCharType="end"/>
      </w:r>
      <w:r>
        <w:rPr>
          <w:rFonts w:hint="eastAsia" w:ascii="仿宋" w:hAnsi="仿宋" w:eastAsia="仿宋" w:cs="仿宋"/>
          <w:color w:val="000000"/>
          <w:szCs w:val="22"/>
          <w:highlight w:val="none"/>
        </w:rPr>
        <w:fldChar w:fldCharType="end"/>
      </w:r>
      <w:r/>
    </w:p>
    <w:p>
      <w:pPr>
        <w:pStyle w:val="1176"/>
        <w:ind w:left="0"/>
        <w:keepLines w:val="0"/>
        <w:keepNext w:val="0"/>
        <w:pageBreakBefore w:val="0"/>
        <w:spacing w:line="240" w:lineRule="auto"/>
        <w:widowControl w:val="off"/>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_Toc21945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八、法人授权书</w:t>
      </w:r>
      <w:r>
        <w:tab/>
      </w:r>
      <w:r>
        <w:rPr>
          <w:rFonts w:hint="eastAsia" w:ascii="宋体" w:hAnsi="宋体" w:eastAsia="宋体" w:cs="宋体"/>
        </w:rPr>
        <w:fldChar w:fldCharType="begin"/>
      </w:r>
      <w:r>
        <w:rPr>
          <w:rFonts w:hint="eastAsia" w:ascii="宋体" w:hAnsi="宋体" w:eastAsia="宋体" w:cs="宋体"/>
        </w:rPr>
        <w:instrText xml:space="preserve"> PAGEREF _Toc21945 \h </w:instrText>
      </w:r>
      <w:r>
        <w:rPr>
          <w:rFonts w:hint="eastAsia" w:ascii="宋体" w:hAnsi="宋体" w:eastAsia="宋体" w:cs="宋体"/>
        </w:rPr>
        <w:fldChar w:fldCharType="separate"/>
      </w:r>
      <w:r>
        <w:rPr>
          <w:rFonts w:hint="eastAsia" w:ascii="宋体" w:hAnsi="宋体" w:eastAsia="宋体" w:cs="宋体"/>
        </w:rPr>
        <w:t xml:space="preserve">44</w:t>
      </w:r>
      <w:r>
        <w:rPr>
          <w:rFonts w:hint="eastAsia" w:ascii="宋体" w:hAnsi="宋体" w:eastAsia="宋体" w:cs="宋体"/>
        </w:rPr>
        <w:fldChar w:fldCharType="end"/>
      </w:r>
      <w:r>
        <w:rPr>
          <w:rFonts w:hint="eastAsia" w:ascii="仿宋" w:hAnsi="仿宋" w:eastAsia="仿宋" w:cs="仿宋"/>
          <w:color w:val="000000"/>
          <w:szCs w:val="22"/>
          <w:highlight w:val="none"/>
        </w:rPr>
        <w:fldChar w:fldCharType="end"/>
      </w:r>
      <w:r/>
    </w:p>
    <w:p>
      <w:pPr>
        <w:pStyle w:val="1176"/>
        <w:ind w:left="0"/>
        <w:keepLines w:val="0"/>
        <w:keepNext w:val="0"/>
        <w:pageBreakBefore w:val="0"/>
        <w:spacing w:line="240" w:lineRule="auto"/>
        <w:widowControl w:val="off"/>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_Toc7089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九、响应函</w:t>
      </w:r>
      <w:r>
        <w:tab/>
      </w:r>
      <w:r>
        <w:rPr>
          <w:rFonts w:hint="eastAsia" w:ascii="宋体" w:hAnsi="宋体" w:eastAsia="宋体" w:cs="宋体"/>
        </w:rPr>
        <w:fldChar w:fldCharType="begin"/>
      </w:r>
      <w:r>
        <w:rPr>
          <w:rFonts w:hint="eastAsia" w:ascii="宋体" w:hAnsi="宋体" w:eastAsia="宋体" w:cs="宋体"/>
        </w:rPr>
        <w:instrText xml:space="preserve"> PAGEREF _Toc7089 \h </w:instrText>
      </w:r>
      <w:r>
        <w:rPr>
          <w:rFonts w:hint="eastAsia" w:ascii="宋体" w:hAnsi="宋体" w:eastAsia="宋体" w:cs="宋体"/>
        </w:rPr>
        <w:fldChar w:fldCharType="separate"/>
      </w:r>
      <w:r>
        <w:rPr>
          <w:rFonts w:hint="eastAsia" w:ascii="宋体" w:hAnsi="宋体" w:eastAsia="宋体" w:cs="宋体"/>
        </w:rPr>
        <w:t xml:space="preserve">45</w:t>
      </w:r>
      <w:r>
        <w:rPr>
          <w:rFonts w:hint="eastAsia" w:ascii="宋体" w:hAnsi="宋体" w:eastAsia="宋体" w:cs="宋体"/>
        </w:rPr>
        <w:fldChar w:fldCharType="end"/>
      </w:r>
      <w:r>
        <w:rPr>
          <w:rFonts w:hint="eastAsia" w:ascii="仿宋" w:hAnsi="仿宋" w:eastAsia="仿宋" w:cs="仿宋"/>
          <w:color w:val="000000"/>
          <w:szCs w:val="22"/>
          <w:highlight w:val="none"/>
        </w:rPr>
        <w:fldChar w:fldCharType="end"/>
      </w:r>
      <w:r/>
    </w:p>
    <w:p>
      <w:pPr>
        <w:pStyle w:val="1176"/>
        <w:ind w:left="0"/>
        <w:keepLines w:val="0"/>
        <w:keepNext w:val="0"/>
        <w:pageBreakBefore w:val="0"/>
        <w:spacing w:line="240" w:lineRule="auto"/>
        <w:widowControl w:val="off"/>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_Toc27199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十、小微企业声明函（服务）</w:t>
      </w:r>
      <w:r>
        <w:tab/>
      </w:r>
      <w:r>
        <w:rPr>
          <w:rFonts w:hint="eastAsia" w:ascii="宋体" w:hAnsi="宋体" w:eastAsia="宋体" w:cs="宋体"/>
        </w:rPr>
        <w:fldChar w:fldCharType="begin"/>
      </w:r>
      <w:r>
        <w:rPr>
          <w:rFonts w:hint="eastAsia" w:ascii="宋体" w:hAnsi="宋体" w:eastAsia="宋体" w:cs="宋体"/>
        </w:rPr>
        <w:instrText xml:space="preserve"> PAGEREF _Toc27199 \h </w:instrText>
      </w:r>
      <w:r>
        <w:rPr>
          <w:rFonts w:hint="eastAsia" w:ascii="宋体" w:hAnsi="宋体" w:eastAsia="宋体" w:cs="宋体"/>
        </w:rPr>
        <w:fldChar w:fldCharType="separate"/>
      </w:r>
      <w:r>
        <w:rPr>
          <w:rFonts w:hint="eastAsia" w:ascii="宋体" w:hAnsi="宋体" w:eastAsia="宋体" w:cs="宋体"/>
        </w:rPr>
        <w:t xml:space="preserve">46</w:t>
      </w:r>
      <w:r>
        <w:rPr>
          <w:rFonts w:hint="eastAsia" w:ascii="宋体" w:hAnsi="宋体" w:eastAsia="宋体" w:cs="宋体"/>
        </w:rPr>
        <w:fldChar w:fldCharType="end"/>
      </w:r>
      <w:r>
        <w:rPr>
          <w:rFonts w:hint="eastAsia" w:ascii="仿宋" w:hAnsi="仿宋" w:eastAsia="仿宋" w:cs="仿宋"/>
          <w:color w:val="000000"/>
          <w:szCs w:val="22"/>
          <w:highlight w:val="none"/>
        </w:rPr>
        <w:fldChar w:fldCharType="end"/>
      </w:r>
      <w:r/>
    </w:p>
    <w:p>
      <w:pPr>
        <w:pStyle w:val="1176"/>
        <w:ind w:left="0"/>
        <w:keepLines w:val="0"/>
        <w:keepNext w:val="0"/>
        <w:pageBreakBefore w:val="0"/>
        <w:spacing w:line="240" w:lineRule="auto"/>
        <w:widowControl w:val="off"/>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_Toc13283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十一、残疾人福利性单位声明函</w:t>
      </w:r>
      <w:r>
        <w:tab/>
      </w:r>
      <w:r>
        <w:rPr>
          <w:rFonts w:hint="eastAsia" w:ascii="宋体" w:hAnsi="宋体" w:eastAsia="宋体" w:cs="宋体"/>
        </w:rPr>
        <w:fldChar w:fldCharType="begin"/>
      </w:r>
      <w:r>
        <w:rPr>
          <w:rFonts w:hint="eastAsia" w:ascii="宋体" w:hAnsi="宋体" w:eastAsia="宋体" w:cs="宋体"/>
        </w:rPr>
        <w:instrText xml:space="preserve"> PAGEREF _Toc13283 \h </w:instrText>
      </w:r>
      <w:r>
        <w:rPr>
          <w:rFonts w:hint="eastAsia" w:ascii="宋体" w:hAnsi="宋体" w:eastAsia="宋体" w:cs="宋体"/>
        </w:rPr>
        <w:fldChar w:fldCharType="separate"/>
      </w:r>
      <w:r>
        <w:rPr>
          <w:rFonts w:hint="eastAsia" w:ascii="宋体" w:hAnsi="宋体" w:eastAsia="宋体" w:cs="宋体"/>
        </w:rPr>
        <w:t xml:space="preserve">47</w:t>
      </w:r>
      <w:r>
        <w:rPr>
          <w:rFonts w:hint="eastAsia" w:ascii="宋体" w:hAnsi="宋体" w:eastAsia="宋体" w:cs="宋体"/>
        </w:rPr>
        <w:fldChar w:fldCharType="end"/>
      </w:r>
      <w:r>
        <w:rPr>
          <w:rFonts w:hint="eastAsia" w:ascii="仿宋" w:hAnsi="仿宋" w:eastAsia="仿宋" w:cs="仿宋"/>
          <w:color w:val="000000"/>
          <w:szCs w:val="22"/>
          <w:highlight w:val="none"/>
        </w:rPr>
        <w:fldChar w:fldCharType="end"/>
      </w:r>
      <w:r/>
    </w:p>
    <w:p>
      <w:pPr>
        <w:pStyle w:val="1176"/>
        <w:ind w:left="0"/>
        <w:keepLines w:val="0"/>
        <w:keepNext w:val="0"/>
        <w:pageBreakBefore w:val="0"/>
        <w:spacing w:line="240" w:lineRule="auto"/>
        <w:widowControl w:val="off"/>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_Toc13053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十二、监狱企业声明函</w:t>
      </w:r>
      <w:r>
        <w:tab/>
      </w:r>
      <w:r>
        <w:rPr>
          <w:rFonts w:hint="eastAsia" w:ascii="宋体" w:hAnsi="宋体" w:eastAsia="宋体" w:cs="宋体"/>
        </w:rPr>
        <w:fldChar w:fldCharType="begin"/>
      </w:r>
      <w:r>
        <w:rPr>
          <w:rFonts w:hint="eastAsia" w:ascii="宋体" w:hAnsi="宋体" w:eastAsia="宋体" w:cs="宋体"/>
        </w:rPr>
        <w:instrText xml:space="preserve"> PAGEREF _Toc13053 \h </w:instrText>
      </w:r>
      <w:r>
        <w:rPr>
          <w:rFonts w:hint="eastAsia" w:ascii="宋体" w:hAnsi="宋体" w:eastAsia="宋体" w:cs="宋体"/>
        </w:rPr>
        <w:fldChar w:fldCharType="separate"/>
      </w:r>
      <w:r>
        <w:rPr>
          <w:rFonts w:hint="eastAsia" w:ascii="宋体" w:hAnsi="宋体" w:eastAsia="宋体" w:cs="宋体"/>
        </w:rPr>
        <w:t xml:space="preserve">48</w:t>
      </w:r>
      <w:r>
        <w:rPr>
          <w:rFonts w:hint="eastAsia" w:ascii="宋体" w:hAnsi="宋体" w:eastAsia="宋体" w:cs="宋体"/>
        </w:rPr>
        <w:fldChar w:fldCharType="end"/>
      </w:r>
      <w:r>
        <w:rPr>
          <w:rFonts w:hint="eastAsia" w:ascii="仿宋" w:hAnsi="仿宋" w:eastAsia="仿宋" w:cs="仿宋"/>
          <w:color w:val="000000"/>
          <w:szCs w:val="22"/>
          <w:highlight w:val="none"/>
        </w:rPr>
        <w:fldChar w:fldCharType="end"/>
      </w:r>
      <w:r/>
    </w:p>
    <w:p>
      <w:pPr>
        <w:pStyle w:val="1176"/>
        <w:ind w:left="0"/>
        <w:keepLines w:val="0"/>
        <w:keepNext w:val="0"/>
        <w:pageBreakBefore w:val="0"/>
        <w:spacing w:line="240" w:lineRule="auto"/>
        <w:widowControl w:val="off"/>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_Toc28111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十三、报价表</w:t>
      </w:r>
      <w:r>
        <w:tab/>
      </w:r>
      <w:r>
        <w:rPr>
          <w:rFonts w:hint="eastAsia" w:ascii="宋体" w:hAnsi="宋体" w:eastAsia="宋体" w:cs="宋体"/>
        </w:rPr>
        <w:fldChar w:fldCharType="begin"/>
      </w:r>
      <w:r>
        <w:rPr>
          <w:rFonts w:hint="eastAsia" w:ascii="宋体" w:hAnsi="宋体" w:eastAsia="宋体" w:cs="宋体"/>
        </w:rPr>
        <w:instrText xml:space="preserve"> PAGEREF _Toc28111 \h </w:instrText>
      </w:r>
      <w:r>
        <w:rPr>
          <w:rFonts w:hint="eastAsia" w:ascii="宋体" w:hAnsi="宋体" w:eastAsia="宋体" w:cs="宋体"/>
        </w:rPr>
        <w:fldChar w:fldCharType="separate"/>
      </w:r>
      <w:r>
        <w:rPr>
          <w:rFonts w:hint="eastAsia" w:ascii="宋体" w:hAnsi="宋体" w:eastAsia="宋体" w:cs="宋体"/>
        </w:rPr>
        <w:t xml:space="preserve">49</w:t>
      </w:r>
      <w:r>
        <w:rPr>
          <w:rFonts w:hint="eastAsia" w:ascii="宋体" w:hAnsi="宋体" w:eastAsia="宋体" w:cs="宋体"/>
        </w:rPr>
        <w:fldChar w:fldCharType="end"/>
      </w:r>
      <w:r>
        <w:rPr>
          <w:rFonts w:hint="eastAsia" w:ascii="仿宋" w:hAnsi="仿宋" w:eastAsia="仿宋" w:cs="仿宋"/>
          <w:color w:val="000000"/>
          <w:szCs w:val="22"/>
          <w:highlight w:val="none"/>
        </w:rPr>
        <w:fldChar w:fldCharType="end"/>
      </w:r>
      <w:r/>
    </w:p>
    <w:p>
      <w:pPr>
        <w:pStyle w:val="1176"/>
        <w:ind w:left="0"/>
        <w:keepLines w:val="0"/>
        <w:keepNext w:val="0"/>
        <w:pageBreakBefore w:val="0"/>
        <w:spacing w:line="240" w:lineRule="auto"/>
        <w:widowControl w:val="off"/>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_Toc28776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十四、</w:t>
      </w:r>
      <w:r>
        <w:rPr>
          <w:rFonts w:hint="eastAsia" w:ascii="仿宋" w:hAnsi="仿宋" w:eastAsia="仿宋" w:cs="仿宋"/>
          <w:iCs/>
          <w:szCs w:val="32"/>
          <w:highlight w:val="none"/>
          <w:lang w:val="en-US" w:eastAsia="zh-CN"/>
        </w:rPr>
        <w:t xml:space="preserve">服务和</w:t>
      </w:r>
      <w:r>
        <w:rPr>
          <w:rFonts w:hint="eastAsia" w:ascii="仿宋" w:hAnsi="仿宋" w:eastAsia="仿宋" w:cs="仿宋"/>
          <w:iCs/>
          <w:szCs w:val="32"/>
          <w:highlight w:val="none"/>
        </w:rPr>
        <w:t xml:space="preserve">技术要求响应及偏离表</w:t>
      </w:r>
      <w:r>
        <w:tab/>
      </w:r>
      <w:r>
        <w:rPr>
          <w:rFonts w:hint="eastAsia" w:ascii="宋体" w:hAnsi="宋体" w:eastAsia="宋体" w:cs="宋体"/>
        </w:rPr>
        <w:fldChar w:fldCharType="begin"/>
      </w:r>
      <w:r>
        <w:rPr>
          <w:rFonts w:hint="eastAsia" w:ascii="宋体" w:hAnsi="宋体" w:eastAsia="宋体" w:cs="宋体"/>
        </w:rPr>
        <w:instrText xml:space="preserve"> PAGEREF _Toc28776 \h </w:instrText>
      </w:r>
      <w:r>
        <w:rPr>
          <w:rFonts w:hint="eastAsia" w:ascii="宋体" w:hAnsi="宋体" w:eastAsia="宋体" w:cs="宋体"/>
        </w:rPr>
        <w:fldChar w:fldCharType="separate"/>
      </w:r>
      <w:r>
        <w:rPr>
          <w:rFonts w:hint="eastAsia" w:ascii="宋体" w:hAnsi="宋体" w:eastAsia="宋体" w:cs="宋体"/>
        </w:rPr>
        <w:t xml:space="preserve">50</w:t>
      </w:r>
      <w:r>
        <w:rPr>
          <w:rFonts w:hint="eastAsia" w:ascii="宋体" w:hAnsi="宋体" w:eastAsia="宋体" w:cs="宋体"/>
        </w:rPr>
        <w:fldChar w:fldCharType="end"/>
      </w:r>
      <w:r>
        <w:rPr>
          <w:rFonts w:hint="eastAsia" w:ascii="仿宋" w:hAnsi="仿宋" w:eastAsia="仿宋" w:cs="仿宋"/>
          <w:color w:val="000000"/>
          <w:szCs w:val="22"/>
          <w:highlight w:val="none"/>
        </w:rPr>
        <w:fldChar w:fldCharType="end"/>
      </w:r>
      <w:r/>
    </w:p>
    <w:p>
      <w:pPr>
        <w:pStyle w:val="1176"/>
        <w:ind w:left="0"/>
        <w:keepLines w:val="0"/>
        <w:keepNext w:val="0"/>
        <w:pageBreakBefore w:val="0"/>
        <w:spacing w:line="240" w:lineRule="auto"/>
        <w:widowControl w:val="off"/>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_Toc32031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十</w:t>
      </w:r>
      <w:r>
        <w:rPr>
          <w:rFonts w:hint="eastAsia" w:ascii="仿宋" w:hAnsi="仿宋" w:eastAsia="仿宋" w:cs="仿宋"/>
          <w:iCs/>
          <w:szCs w:val="32"/>
          <w:highlight w:val="none"/>
          <w:lang w:val="en-US" w:eastAsia="zh-CN"/>
        </w:rPr>
        <w:t xml:space="preserve">五</w:t>
      </w:r>
      <w:r>
        <w:rPr>
          <w:rFonts w:hint="eastAsia" w:ascii="仿宋" w:hAnsi="仿宋" w:eastAsia="仿宋" w:cs="仿宋"/>
          <w:iCs/>
          <w:szCs w:val="32"/>
          <w:highlight w:val="none"/>
        </w:rPr>
        <w:t xml:space="preserve">、其他证明文件</w:t>
      </w:r>
      <w:r>
        <w:tab/>
      </w:r>
      <w:r>
        <w:rPr>
          <w:rFonts w:hint="eastAsia" w:ascii="宋体" w:hAnsi="宋体" w:eastAsia="宋体" w:cs="宋体"/>
        </w:rPr>
        <w:fldChar w:fldCharType="begin"/>
      </w:r>
      <w:r>
        <w:rPr>
          <w:rFonts w:hint="eastAsia" w:ascii="宋体" w:hAnsi="宋体" w:eastAsia="宋体" w:cs="宋体"/>
        </w:rPr>
        <w:instrText xml:space="preserve"> PAGEREF _Toc32031 \h </w:instrText>
      </w:r>
      <w:r>
        <w:rPr>
          <w:rFonts w:hint="eastAsia" w:ascii="宋体" w:hAnsi="宋体" w:eastAsia="宋体" w:cs="宋体"/>
        </w:rPr>
        <w:fldChar w:fldCharType="separate"/>
      </w:r>
      <w:r>
        <w:rPr>
          <w:rFonts w:hint="eastAsia" w:ascii="宋体" w:hAnsi="宋体" w:eastAsia="宋体" w:cs="宋体"/>
        </w:rPr>
        <w:t xml:space="preserve">51</w:t>
      </w:r>
      <w:r>
        <w:rPr>
          <w:rFonts w:hint="eastAsia" w:ascii="宋体" w:hAnsi="宋体" w:eastAsia="宋体" w:cs="宋体"/>
        </w:rPr>
        <w:fldChar w:fldCharType="end"/>
      </w:r>
      <w:r>
        <w:rPr>
          <w:rFonts w:hint="eastAsia" w:ascii="仿宋" w:hAnsi="仿宋" w:eastAsia="仿宋" w:cs="仿宋"/>
          <w:color w:val="000000"/>
          <w:szCs w:val="22"/>
          <w:highlight w:val="none"/>
        </w:rPr>
        <w:fldChar w:fldCharType="end"/>
      </w:r>
      <w:r/>
    </w:p>
    <w:p>
      <w:pPr>
        <w:pStyle w:val="1176"/>
        <w:ind w:left="0"/>
        <w:keepLines w:val="0"/>
        <w:keepNext w:val="0"/>
        <w:pageBreakBefore w:val="0"/>
        <w:spacing w:line="240" w:lineRule="auto"/>
        <w:widowControl w:val="off"/>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_Toc20584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十</w:t>
      </w:r>
      <w:r>
        <w:rPr>
          <w:rFonts w:hint="eastAsia" w:ascii="仿宋" w:hAnsi="仿宋" w:eastAsia="仿宋" w:cs="仿宋"/>
          <w:iCs/>
          <w:szCs w:val="32"/>
          <w:highlight w:val="none"/>
          <w:lang w:val="en-US" w:eastAsia="zh-CN"/>
        </w:rPr>
        <w:t xml:space="preserve">六</w:t>
      </w:r>
      <w:r>
        <w:rPr>
          <w:rFonts w:hint="eastAsia" w:ascii="仿宋" w:hAnsi="仿宋" w:eastAsia="仿宋" w:cs="仿宋"/>
          <w:iCs/>
          <w:szCs w:val="32"/>
          <w:highlight w:val="none"/>
        </w:rPr>
        <w:t xml:space="preserve">、其他需填写内容</w:t>
      </w:r>
      <w:r>
        <w:tab/>
      </w:r>
      <w:r>
        <w:rPr>
          <w:rFonts w:hint="eastAsia" w:ascii="宋体" w:hAnsi="宋体" w:eastAsia="宋体" w:cs="宋体"/>
        </w:rPr>
        <w:fldChar w:fldCharType="begin"/>
      </w:r>
      <w:r>
        <w:rPr>
          <w:rFonts w:hint="eastAsia" w:ascii="宋体" w:hAnsi="宋体" w:eastAsia="宋体" w:cs="宋体"/>
        </w:rPr>
        <w:instrText xml:space="preserve"> PAGEREF _Toc20584 \h </w:instrText>
      </w:r>
      <w:r>
        <w:rPr>
          <w:rFonts w:hint="eastAsia" w:ascii="宋体" w:hAnsi="宋体" w:eastAsia="宋体" w:cs="宋体"/>
        </w:rPr>
        <w:fldChar w:fldCharType="separate"/>
      </w:r>
      <w:r>
        <w:rPr>
          <w:rFonts w:hint="eastAsia" w:ascii="宋体" w:hAnsi="宋体" w:eastAsia="宋体" w:cs="宋体"/>
        </w:rPr>
        <w:t xml:space="preserve">52</w:t>
      </w:r>
      <w:r>
        <w:rPr>
          <w:rFonts w:hint="eastAsia" w:ascii="宋体" w:hAnsi="宋体" w:eastAsia="宋体" w:cs="宋体"/>
        </w:rPr>
        <w:fldChar w:fldCharType="end"/>
      </w:r>
      <w:r>
        <w:rPr>
          <w:rFonts w:hint="eastAsia" w:ascii="仿宋" w:hAnsi="仿宋" w:eastAsia="仿宋" w:cs="仿宋"/>
          <w:color w:val="000000"/>
          <w:szCs w:val="22"/>
          <w:highlight w:val="none"/>
        </w:rPr>
        <w:fldChar w:fldCharType="end"/>
      </w:r>
      <w:r/>
    </w:p>
    <w:p>
      <w:pPr>
        <w:pStyle w:val="1133"/>
        <w:ind w:left="0" w:firstLine="420"/>
        <w:keepLines w:val="0"/>
        <w:keepNext w:val="0"/>
        <w:pageBreakBefore w:val="0"/>
        <w:spacing w:line="240" w:lineRule="auto"/>
        <w:widowControl w:val="off"/>
        <w:rPr>
          <w:rFonts w:hint="eastAsia" w:ascii="仿宋" w:hAnsi="仿宋" w:eastAsia="仿宋" w:cs="仿宋"/>
          <w:color w:val="000000"/>
          <w:highlight w:val="none"/>
        </w:rPr>
      </w:pPr>
      <w:r>
        <w:rPr>
          <w:rFonts w:hint="eastAsia" w:ascii="仿宋" w:hAnsi="仿宋" w:eastAsia="仿宋" w:cs="仿宋"/>
          <w:color w:val="000000"/>
          <w:szCs w:val="22"/>
          <w:highlight w:val="none"/>
        </w:rPr>
        <w:fldChar w:fldCharType="end"/>
      </w:r>
      <w:r>
        <w:rPr>
          <w:rFonts w:hint="eastAsia" w:ascii="仿宋" w:hAnsi="仿宋" w:eastAsia="仿宋" w:cs="仿宋"/>
          <w:color w:val="000000"/>
          <w:highlight w:val="none"/>
        </w:rPr>
      </w:r>
      <w:r/>
    </w:p>
    <w:p>
      <w:pPr>
        <w:pStyle w:val="1134"/>
        <w:rPr>
          <w:rFonts w:hint="eastAsia" w:ascii="仿宋" w:hAnsi="仿宋" w:eastAsia="仿宋" w:cs="仿宋"/>
          <w:b/>
          <w:bCs/>
          <w:color w:val="000000"/>
          <w:sz w:val="40"/>
          <w:szCs w:val="40"/>
          <w:highlight w:val="none"/>
        </w:rPr>
        <w:sectPr>
          <w:headerReference w:type="default" r:id="rId9"/>
          <w:headerReference w:type="first" r:id="rId10"/>
          <w:footerReference w:type="default" r:id="rId11"/>
          <w:footerReference w:type="first" r:id="rId12"/>
          <w:footnotePr/>
          <w:endnotePr/>
          <w:type w:val="nextPage"/>
          <w:pgSz w:w="11906" w:h="16838" w:orient="portrait"/>
          <w:pgMar w:top="1418" w:right="1361" w:bottom="1418" w:left="1365" w:header="851" w:footer="907" w:gutter="0"/>
          <w:cols w:num="1" w:sep="0" w:space="1701" w:equalWidth="1"/>
          <w:docGrid w:linePitch="360"/>
          <w:titlePg/>
        </w:sectPr>
      </w:pPr>
      <w:r/>
      <w:bookmarkStart w:id="23" w:name="_Toc10055"/>
      <w:r>
        <w:rPr>
          <w:rFonts w:hint="eastAsia" w:ascii="仿宋" w:hAnsi="仿宋" w:eastAsia="仿宋" w:cs="仿宋"/>
          <w:b/>
          <w:bCs/>
          <w:color w:val="000000"/>
          <w:sz w:val="40"/>
          <w:szCs w:val="40"/>
          <w:highlight w:val="none"/>
        </w:rPr>
      </w:r>
      <w:r/>
    </w:p>
    <w:p>
      <w:pPr>
        <w:pStyle w:val="1134"/>
        <w:rPr>
          <w:rFonts w:hint="eastAsia" w:ascii="仿宋" w:hAnsi="仿宋" w:eastAsia="仿宋" w:cs="仿宋"/>
          <w:b/>
          <w:bCs/>
          <w:color w:val="000000"/>
          <w:sz w:val="40"/>
          <w:szCs w:val="40"/>
          <w:highlight w:val="none"/>
        </w:rPr>
      </w:pPr>
      <w:r/>
      <w:bookmarkStart w:id="24" w:name="_Toc19853"/>
      <w:r>
        <w:rPr>
          <w:rFonts w:hint="eastAsia" w:ascii="仿宋" w:hAnsi="仿宋" w:eastAsia="仿宋" w:cs="仿宋"/>
          <w:b/>
          <w:bCs/>
          <w:color w:val="000000"/>
          <w:sz w:val="40"/>
          <w:szCs w:val="40"/>
          <w:highlight w:val="none"/>
        </w:rPr>
        <w:t xml:space="preserve">第一章</w:t>
      </w:r>
      <w:bookmarkEnd w:id="17"/>
      <w:r>
        <w:rPr>
          <w:rFonts w:hint="eastAsia" w:ascii="仿宋" w:hAnsi="仿宋" w:eastAsia="仿宋" w:cs="仿宋"/>
          <w:b/>
          <w:bCs/>
          <w:color w:val="000000"/>
          <w:sz w:val="40"/>
          <w:szCs w:val="40"/>
          <w:highlight w:val="none"/>
          <w:lang w:val="en-US" w:eastAsia="zh-CN"/>
        </w:rPr>
        <w:t xml:space="preserve"> </w:t>
      </w:r>
      <w:r>
        <w:rPr>
          <w:rFonts w:hint="eastAsia" w:ascii="仿宋" w:hAnsi="仿宋" w:eastAsia="仿宋" w:cs="仿宋"/>
          <w:b/>
          <w:bCs/>
          <w:color w:val="000000"/>
          <w:sz w:val="40"/>
          <w:szCs w:val="40"/>
          <w:highlight w:val="none"/>
        </w:rPr>
        <w:t xml:space="preserve">磋商邀请</w:t>
      </w:r>
      <w:bookmarkEnd w:id="23"/>
      <w:r/>
      <w:bookmarkEnd w:id="24"/>
      <w:r>
        <w:rPr>
          <w:rFonts w:hint="eastAsia" w:ascii="仿宋" w:hAnsi="仿宋" w:eastAsia="仿宋" w:cs="仿宋"/>
          <w:b/>
          <w:bCs/>
          <w:color w:val="000000"/>
          <w:sz w:val="40"/>
          <w:szCs w:val="40"/>
          <w:highlight w:val="none"/>
        </w:rPr>
      </w:r>
      <w:r/>
    </w:p>
    <w:p>
      <w:pPr>
        <w:pStyle w:val="1203"/>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受</w:t>
      </w:r>
      <w:r>
        <w:rPr>
          <w:rFonts w:hint="eastAsia" w:ascii="仿宋" w:hAnsi="仿宋" w:eastAsia="仿宋" w:cs="仿宋"/>
          <w:color w:val="000000"/>
          <w:sz w:val="24"/>
          <w:szCs w:val="24"/>
          <w:highlight w:val="none"/>
          <w:lang w:val="zh-CN" w:eastAsia="zh-CN"/>
        </w:rPr>
        <w:t xml:space="preserve">南京市</w:t>
      </w:r>
      <w:r>
        <w:rPr>
          <w:rFonts w:hint="eastAsia" w:ascii="仿宋" w:hAnsi="仿宋" w:eastAsia="仿宋" w:cs="仿宋"/>
          <w:color w:val="000000"/>
          <w:sz w:val="24"/>
          <w:szCs w:val="24"/>
          <w:highlight w:val="none"/>
          <w:lang w:val="en-US" w:eastAsia="zh-CN"/>
        </w:rPr>
        <w:t xml:space="preserve">建邺区投资促进</w:t>
      </w:r>
      <w:r>
        <w:rPr>
          <w:rFonts w:hint="eastAsia" w:ascii="仿宋" w:hAnsi="仿宋" w:eastAsia="仿宋" w:cs="仿宋"/>
          <w:color w:val="000000"/>
          <w:sz w:val="24"/>
          <w:szCs w:val="24"/>
          <w:highlight w:val="none"/>
          <w:lang w:val="zh-CN" w:eastAsia="zh-CN"/>
        </w:rPr>
        <w:t xml:space="preserve">局</w:t>
      </w:r>
      <w:r>
        <w:rPr>
          <w:rFonts w:hint="eastAsia" w:ascii="仿宋" w:hAnsi="仿宋" w:eastAsia="仿宋" w:cs="仿宋"/>
          <w:color w:val="000000"/>
          <w:sz w:val="24"/>
          <w:szCs w:val="24"/>
          <w:highlight w:val="none"/>
        </w:rPr>
        <w:t xml:space="preserve">的委托，江苏柒采招标代理有限公司就</w:t>
      </w:r>
      <w:r>
        <w:rPr>
          <w:rFonts w:hint="eastAsia" w:ascii="仿宋" w:hAnsi="仿宋" w:eastAsia="仿宋" w:cs="仿宋"/>
          <w:color w:val="000000"/>
          <w:sz w:val="24"/>
          <w:szCs w:val="24"/>
          <w:highlight w:val="none"/>
          <w:lang w:val="en-US" w:eastAsia="zh-CN"/>
        </w:rPr>
        <w:t xml:space="preserve">2026年投促局招商工作相关服务</w:t>
      </w:r>
      <w:r>
        <w:rPr>
          <w:rFonts w:hint="eastAsia" w:ascii="仿宋" w:hAnsi="仿宋" w:eastAsia="仿宋" w:cs="仿宋"/>
          <w:b w:val="0"/>
          <w:bCs w:val="0"/>
          <w:color w:val="000000"/>
          <w:sz w:val="24"/>
          <w:szCs w:val="24"/>
          <w:highlight w:val="none"/>
        </w:rPr>
        <w:t xml:space="preserve">项目</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苏采云项目编号：JSZC-320105-JSQC-C2026-0016，</w:t>
      </w:r>
      <w:r>
        <w:rPr>
          <w:rFonts w:hint="eastAsia" w:ascii="仿宋" w:hAnsi="仿宋" w:eastAsia="仿宋" w:cs="仿宋"/>
          <w:color w:val="000000"/>
          <w:sz w:val="24"/>
          <w:szCs w:val="24"/>
          <w:highlight w:val="none"/>
          <w:lang w:eastAsia="zh-CN"/>
        </w:rPr>
        <w:t xml:space="preserve">磋商文件编号：QC-2026042201R</w:t>
      </w:r>
      <w:r>
        <w:rPr>
          <w:rFonts w:hint="eastAsia" w:ascii="仿宋" w:hAnsi="仿宋" w:eastAsia="仿宋" w:cs="仿宋"/>
          <w:color w:val="000000"/>
          <w:sz w:val="24"/>
          <w:szCs w:val="24"/>
          <w:highlight w:val="none"/>
        </w:rPr>
        <w:t xml:space="preserve">）实施政府采购，本次采购采用竞争性磋商方式，欢迎符合条件的供应商参加磋商。</w:t>
      </w:r>
      <w:r>
        <w:rPr>
          <w:rFonts w:hint="eastAsia" w:ascii="仿宋" w:hAnsi="仿宋" w:eastAsia="仿宋" w:cs="仿宋"/>
          <w:color w:val="000000"/>
          <w:sz w:val="24"/>
          <w:szCs w:val="24"/>
          <w:highlight w:val="none"/>
        </w:rPr>
      </w:r>
      <w:r/>
    </w:p>
    <w:p>
      <w:pPr>
        <w:pStyle w:val="1133"/>
        <w:ind w:firstLine="482"/>
        <w:pageBreakBefore w:val="0"/>
        <w:spacing w:line="360" w:lineRule="auto"/>
        <w:rPr>
          <w:rFonts w:hint="eastAsia" w:ascii="仿宋" w:hAnsi="仿宋" w:eastAsia="仿宋" w:cs="仿宋"/>
          <w:b/>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
          <w:bCs/>
          <w:color w:val="000000"/>
          <w:sz w:val="24"/>
          <w:szCs w:val="24"/>
          <w:highlight w:val="none"/>
        </w:rPr>
        <w:t xml:space="preserve">项目概况</w:t>
      </w:r>
      <w:r>
        <w:rPr>
          <w:rFonts w:hint="eastAsia" w:ascii="仿宋" w:hAnsi="仿宋" w:eastAsia="仿宋" w:cs="仿宋"/>
          <w:b/>
          <w:bCs/>
          <w:color w:val="000000"/>
          <w:sz w:val="24"/>
          <w:szCs w:val="24"/>
          <w:highlight w:val="none"/>
        </w:rPr>
      </w:r>
      <w:r/>
    </w:p>
    <w:p>
      <w:pPr>
        <w:pStyle w:val="1133"/>
        <w:ind w:firstLine="480"/>
        <w:pageBreakBefore w:val="0"/>
        <w:spacing w:line="360" w:lineRule="auto"/>
        <w:rPr>
          <w:rFonts w:hint="eastAsia"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lang w:val="en-US" w:eastAsia="zh-CN"/>
        </w:rPr>
        <w:t xml:space="preserve">2026年投促局招商工作相关服务</w:t>
      </w:r>
      <w:r>
        <w:rPr>
          <w:rFonts w:hint="eastAsia" w:ascii="仿宋" w:hAnsi="仿宋" w:eastAsia="仿宋" w:cs="仿宋"/>
          <w:color w:val="000000"/>
          <w:sz w:val="24"/>
          <w:szCs w:val="24"/>
          <w:highlight w:val="none"/>
          <w:lang w:eastAsia="zh-CN"/>
        </w:rPr>
        <w:t xml:space="preserve">项目的潜在供应商应在</w:t>
      </w:r>
      <w:r>
        <w:rPr>
          <w:rFonts w:hint="eastAsia" w:ascii="仿宋" w:hAnsi="仿宋" w:eastAsia="仿宋" w:cs="仿宋"/>
          <w:color w:val="000000"/>
          <w:sz w:val="24"/>
          <w:szCs w:val="24"/>
          <w:highlight w:val="none"/>
          <w:lang w:val="en-US" w:eastAsia="zh-CN"/>
        </w:rPr>
        <w:t xml:space="preserve">“苏采云”系统自行</w:t>
      </w:r>
      <w:r>
        <w:rPr>
          <w:rFonts w:hint="eastAsia" w:ascii="仿宋" w:hAnsi="仿宋" w:eastAsia="仿宋" w:cs="仿宋"/>
          <w:color w:val="000000"/>
          <w:sz w:val="24"/>
          <w:szCs w:val="24"/>
          <w:highlight w:val="none"/>
          <w:lang w:eastAsia="zh-CN"/>
        </w:rPr>
        <w:t xml:space="preserve">获取磋商文件，并于2026年</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eastAsia="zh-CN"/>
        </w:rPr>
        <w:t xml:space="preserve">月</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日</w:t>
      </w:r>
      <w:r>
        <w:rPr>
          <w:rFonts w:hint="eastAsia" w:ascii="仿宋" w:hAnsi="仿宋" w:eastAsia="仿宋" w:cs="仿宋"/>
          <w:color w:val="000000"/>
          <w:sz w:val="24"/>
          <w:szCs w:val="24"/>
          <w:highlight w:val="none"/>
          <w:lang w:val="en-US" w:eastAsia="zh-CN"/>
        </w:rPr>
        <w:t xml:space="preserve">09</w:t>
      </w:r>
      <w:r>
        <w:rPr>
          <w:rFonts w:hint="eastAsia" w:ascii="仿宋" w:hAnsi="仿宋" w:eastAsia="仿宋" w:cs="仿宋"/>
          <w:color w:val="000000"/>
          <w:sz w:val="24"/>
          <w:szCs w:val="24"/>
          <w:highlight w:val="none"/>
          <w:lang w:eastAsia="zh-CN"/>
        </w:rPr>
        <w:t xml:space="preserve">时</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lang w:eastAsia="zh-CN"/>
        </w:rPr>
        <w:t xml:space="preserve">分（北京时间）前递交响应文件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36"/>
        <w:ind w:firstLine="373"/>
        <w:keepLines/>
        <w:keepNext/>
        <w:pageBreakBefore w:val="0"/>
        <w:spacing w:before="0" w:after="0" w:line="360" w:lineRule="auto"/>
        <w:widowControl w:val="off"/>
        <w:rPr>
          <w:rFonts w:hint="eastAsia" w:ascii="仿宋" w:hAnsi="仿宋" w:eastAsia="仿宋" w:cs="仿宋"/>
          <w:color w:val="000000"/>
          <w:sz w:val="24"/>
          <w:szCs w:val="24"/>
          <w:highlight w:val="none"/>
        </w:rPr>
        <w:outlineLvl w:val="1"/>
      </w:pPr>
      <w:r/>
      <w:bookmarkStart w:id="25" w:name="_Toc35393621"/>
      <w:r/>
      <w:bookmarkStart w:id="26" w:name="_Toc9101"/>
      <w:r/>
      <w:bookmarkStart w:id="27" w:name="_Toc35393790"/>
      <w:r/>
      <w:bookmarkStart w:id="28" w:name="_Hlk24379207"/>
      <w:r/>
      <w:bookmarkStart w:id="29" w:name="_Toc29268"/>
      <w:r/>
      <w:bookmarkStart w:id="30" w:name="_Toc28359002"/>
      <w:r/>
      <w:bookmarkStart w:id="31" w:name="_Toc38985263"/>
      <w:r/>
      <w:bookmarkStart w:id="32" w:name="_Toc28359079"/>
      <w:r/>
      <w:bookmarkStart w:id="33" w:name="_Toc31798"/>
      <w:r>
        <w:rPr>
          <w:rFonts w:hint="eastAsia" w:ascii="仿宋" w:hAnsi="仿宋" w:eastAsia="仿宋" w:cs="仿宋"/>
          <w:color w:val="000000"/>
          <w:sz w:val="24"/>
          <w:szCs w:val="24"/>
          <w:highlight w:val="none"/>
        </w:rPr>
        <w:t xml:space="preserve">一、项目基本情况</w:t>
      </w:r>
      <w:bookmarkEnd w:id="25"/>
      <w:r/>
      <w:bookmarkEnd w:id="26"/>
      <w:r/>
      <w:bookmarkEnd w:id="27"/>
      <w:r/>
      <w:bookmarkEnd w:id="29"/>
      <w:r/>
      <w:bookmarkEnd w:id="30"/>
      <w:r/>
      <w:bookmarkEnd w:id="31"/>
      <w:r/>
      <w:bookmarkEnd w:id="32"/>
      <w:r/>
      <w:bookmarkEnd w:id="33"/>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1.苏采云项目编号：JSZC-320105-JSQC-C2026-0016（</w:t>
      </w:r>
      <w:r>
        <w:rPr>
          <w:rFonts w:hint="eastAsia" w:ascii="仿宋" w:hAnsi="仿宋" w:eastAsia="仿宋" w:cs="仿宋"/>
          <w:color w:val="000000"/>
          <w:sz w:val="24"/>
          <w:szCs w:val="24"/>
          <w:highlight w:val="none"/>
          <w:lang w:eastAsia="zh-CN"/>
        </w:rPr>
        <w:t xml:space="preserve">磋商文件编号：QC-2026042201R）</w:t>
      </w:r>
      <w:r>
        <w:rPr>
          <w:rFonts w:hint="eastAsia" w:ascii="仿宋" w:hAnsi="仿宋" w:eastAsia="仿宋" w:cs="仿宋"/>
          <w:color w:val="000000"/>
          <w:sz w:val="24"/>
          <w:szCs w:val="24"/>
          <w:highlight w:val="none"/>
          <w:lang w:val="en-US" w:eastAsia="zh-CN"/>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2.项目名称：</w:t>
      </w:r>
      <w:r>
        <w:rPr>
          <w:rFonts w:hint="eastAsia" w:ascii="仿宋" w:hAnsi="仿宋" w:eastAsia="仿宋" w:cs="仿宋"/>
          <w:color w:val="000000"/>
          <w:sz w:val="24"/>
          <w:szCs w:val="24"/>
          <w:highlight w:val="none"/>
          <w:lang w:val="en-US" w:eastAsia="zh-CN"/>
        </w:rPr>
        <w:t xml:space="preserve">2026年投促局招商工作相关服务</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highlight w:val="none"/>
          <w:lang w:eastAsia="zh-CN"/>
        </w:rPr>
      </w:pPr>
      <w:r>
        <w:rPr>
          <w:rFonts w:ascii="仿宋" w:hAnsi="仿宋" w:eastAsia="仿宋" w:cs="仿宋"/>
          <w:color w:val="000000"/>
          <w:sz w:val="24"/>
          <w:highlight w:val="none"/>
        </w:rPr>
        <w:t xml:space="preserve">3.分包号</w:t>
      </w:r>
      <w:r>
        <w:rPr>
          <w:rFonts w:hint="eastAsia" w:ascii="仿宋" w:hAnsi="仿宋" w:eastAsia="仿宋" w:cs="仿宋"/>
          <w:color w:val="000000"/>
          <w:sz w:val="24"/>
          <w:highlight w:val="none"/>
          <w:lang w:val="en-US" w:eastAsia="zh-CN"/>
        </w:rPr>
        <w:t xml:space="preserve">及分包名称</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eastAsia="zh-CN"/>
        </w:rPr>
      </w:r>
      <w:r/>
    </w:p>
    <w:p>
      <w:pPr>
        <w:pStyle w:val="1163"/>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分包一：招商专场活动；</w:t>
      </w:r>
      <w:r>
        <w:rPr>
          <w:rFonts w:hint="eastAsia" w:ascii="仿宋" w:hAnsi="仿宋" w:eastAsia="仿宋" w:cs="仿宋"/>
          <w:color w:val="000000"/>
          <w:sz w:val="24"/>
          <w:szCs w:val="24"/>
          <w:highlight w:val="none"/>
          <w:lang w:val="en-US" w:eastAsia="zh-CN"/>
        </w:rPr>
      </w:r>
      <w:r/>
    </w:p>
    <w:p>
      <w:pPr>
        <w:pStyle w:val="1163"/>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分包二：市外招商活动；</w:t>
      </w:r>
      <w:r>
        <w:rPr>
          <w:rFonts w:hint="eastAsia" w:ascii="仿宋" w:hAnsi="仿宋" w:eastAsia="仿宋" w:cs="仿宋"/>
          <w:color w:val="000000"/>
          <w:sz w:val="24"/>
          <w:szCs w:val="24"/>
          <w:highlight w:val="none"/>
          <w:lang w:val="en-US" w:eastAsia="zh-CN"/>
        </w:rPr>
      </w:r>
      <w:r/>
    </w:p>
    <w:p>
      <w:pPr>
        <w:pStyle w:val="1163"/>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分包三：项目签约大会；</w:t>
      </w:r>
      <w:r>
        <w:rPr>
          <w:rFonts w:hint="eastAsia" w:ascii="仿宋" w:hAnsi="仿宋" w:eastAsia="仿宋" w:cs="仿宋"/>
          <w:color w:val="000000"/>
          <w:sz w:val="24"/>
          <w:szCs w:val="24"/>
          <w:highlight w:val="none"/>
          <w:lang w:val="en-US" w:eastAsia="zh-CN"/>
        </w:rPr>
      </w:r>
      <w:r/>
    </w:p>
    <w:p>
      <w:pPr>
        <w:pStyle w:val="1163"/>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分包四：境外专场招商推介会；</w:t>
      </w:r>
      <w:r>
        <w:rPr>
          <w:rFonts w:hint="eastAsia" w:ascii="仿宋" w:hAnsi="仿宋" w:eastAsia="仿宋" w:cs="仿宋"/>
          <w:color w:val="000000"/>
          <w:sz w:val="24"/>
          <w:szCs w:val="24"/>
          <w:highlight w:val="none"/>
          <w:lang w:val="en-US" w:eastAsia="zh-CN"/>
        </w:rPr>
      </w:r>
      <w:r/>
    </w:p>
    <w:p>
      <w:pPr>
        <w:pStyle w:val="1163"/>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分包五：招商引资项目审计工作；</w:t>
      </w:r>
      <w:r>
        <w:rPr>
          <w:rFonts w:hint="eastAsia" w:ascii="仿宋" w:hAnsi="仿宋" w:eastAsia="仿宋" w:cs="仿宋"/>
          <w:color w:val="000000"/>
          <w:sz w:val="24"/>
          <w:szCs w:val="24"/>
          <w:highlight w:val="none"/>
          <w:lang w:val="en-US" w:eastAsia="zh-CN"/>
        </w:rPr>
      </w:r>
      <w:r/>
    </w:p>
    <w:p>
      <w:pPr>
        <w:pStyle w:val="1133"/>
        <w:ind w:firstLine="482"/>
        <w:rPr>
          <w:b/>
          <w:bCs/>
          <w:highlight w:val="none"/>
          <w:lang w:val="en-US" w:eastAsia="zh-CN"/>
        </w:rPr>
      </w:pPr>
      <w:r>
        <w:rPr>
          <w:rFonts w:hint="eastAsia" w:ascii="仿宋" w:hAnsi="仿宋" w:eastAsia="仿宋" w:cs="仿宋"/>
          <w:b/>
          <w:bCs/>
          <w:color w:val="000000"/>
          <w:sz w:val="24"/>
          <w:szCs w:val="24"/>
          <w:highlight w:val="none"/>
          <w:lang w:val="en-US" w:eastAsia="zh-CN"/>
        </w:rPr>
        <w:t xml:space="preserve">注：分包一、分包二、分包三、分包四，每个分包兼投不兼中。</w:t>
      </w:r>
      <w:r>
        <w:rPr>
          <w:b/>
          <w:bCs/>
          <w:highlight w:val="none"/>
          <w:lang w:val="en-US" w:eastAsia="zh-CN"/>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w:t>
      </w:r>
      <w:bookmarkEnd w:id="28"/>
      <w:r>
        <w:rPr>
          <w:rFonts w:hint="eastAsia" w:ascii="仿宋" w:hAnsi="仿宋" w:eastAsia="仿宋" w:cs="仿宋"/>
          <w:color w:val="000000"/>
          <w:sz w:val="24"/>
          <w:szCs w:val="24"/>
          <w:highlight w:val="none"/>
          <w:lang w:eastAsia="zh-CN"/>
        </w:rPr>
        <w:t xml:space="preserve">采购方式</w:t>
      </w:r>
      <w:r>
        <w:rPr>
          <w:rFonts w:hint="eastAsia" w:ascii="仿宋" w:hAnsi="仿宋" w:eastAsia="仿宋" w:cs="仿宋"/>
          <w:color w:val="000000"/>
          <w:sz w:val="24"/>
          <w:szCs w:val="24"/>
          <w:highlight w:val="none"/>
        </w:rPr>
        <w:t xml:space="preserve">：竞争性磋商</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.预算金额</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含税</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：人民币</w:t>
      </w:r>
      <w:r>
        <w:rPr>
          <w:rFonts w:hint="eastAsia" w:ascii="仿宋" w:hAnsi="仿宋" w:eastAsia="仿宋" w:cs="仿宋"/>
          <w:b/>
          <w:bCs/>
          <w:color w:val="000000"/>
          <w:sz w:val="24"/>
          <w:szCs w:val="24"/>
          <w:highlight w:val="none"/>
          <w:u w:val="single"/>
          <w:lang w:val="en-US" w:eastAsia="zh-CN"/>
        </w:rPr>
        <w:t xml:space="preserve">壹佰柒拾万元</w:t>
      </w:r>
      <w:r>
        <w:rPr>
          <w:rFonts w:hint="eastAsia" w:ascii="仿宋" w:hAnsi="仿宋" w:eastAsia="仿宋" w:cs="仿宋"/>
          <w:color w:val="000000"/>
          <w:sz w:val="24"/>
          <w:szCs w:val="24"/>
          <w:highlight w:val="none"/>
        </w:rPr>
        <w:t xml:space="preserve">整（¥</w:t>
      </w:r>
      <w:r>
        <w:rPr>
          <w:rFonts w:hint="eastAsia" w:ascii="仿宋" w:hAnsi="仿宋" w:eastAsia="仿宋" w:cs="仿宋"/>
          <w:color w:val="000000"/>
          <w:sz w:val="24"/>
          <w:szCs w:val="24"/>
          <w:highlight w:val="none"/>
          <w:lang w:val="en-US" w:eastAsia="zh-CN"/>
        </w:rPr>
        <w:t xml:space="preserve">1700000</w:t>
      </w:r>
      <w:r>
        <w:rPr>
          <w:rFonts w:hint="eastAsia" w:ascii="仿宋" w:hAnsi="仿宋" w:eastAsia="仿宋" w:cs="仿宋"/>
          <w:color w:val="000000"/>
          <w:sz w:val="24"/>
          <w:szCs w:val="24"/>
          <w:highlight w:val="none"/>
        </w:rPr>
        <w:t xml:space="preserve">元）</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其中：分包一60万元整；分包二50万元整；分包三10万元整；</w:t>
      </w:r>
      <w:r>
        <w:rPr>
          <w:rFonts w:hint="eastAsia" w:ascii="仿宋" w:hAnsi="仿宋" w:eastAsia="仿宋" w:cs="仿宋"/>
          <w:color w:val="000000"/>
          <w:sz w:val="24"/>
          <w:szCs w:val="24"/>
          <w:highlight w:val="none"/>
          <w:lang w:val="en-US" w:eastAsia="zh-CN"/>
        </w:rPr>
      </w:r>
      <w:r/>
    </w:p>
    <w:p>
      <w:pPr>
        <w:pStyle w:val="1163"/>
        <w:ind w:firstLine="480"/>
        <w:spacing w:line="360" w:lineRule="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分包四30万元整；分包五20万元整</w:t>
      </w:r>
      <w:r>
        <w:rPr>
          <w:rFonts w:ascii="仿宋" w:hAnsi="仿宋" w:eastAsia="仿宋" w:cs="仿宋"/>
          <w:color w:val="000000"/>
          <w:sz w:val="24"/>
          <w:szCs w:val="24"/>
          <w:highlight w:val="none"/>
          <w:lang w:val="en-US" w:eastAsia="zh-CN"/>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.最高限价</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含税</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：人民币</w:t>
      </w:r>
      <w:r>
        <w:rPr>
          <w:rFonts w:hint="eastAsia" w:ascii="仿宋" w:hAnsi="仿宋" w:eastAsia="仿宋" w:cs="仿宋"/>
          <w:b/>
          <w:bCs/>
          <w:color w:val="000000"/>
          <w:sz w:val="24"/>
          <w:szCs w:val="24"/>
          <w:highlight w:val="none"/>
          <w:u w:val="single"/>
          <w:lang w:val="en-US" w:eastAsia="zh-CN"/>
        </w:rPr>
        <w:t xml:space="preserve">壹佰柒拾万元</w:t>
      </w:r>
      <w:r>
        <w:rPr>
          <w:rFonts w:hint="eastAsia" w:ascii="仿宋" w:hAnsi="仿宋" w:eastAsia="仿宋" w:cs="仿宋"/>
          <w:color w:val="000000"/>
          <w:sz w:val="24"/>
          <w:szCs w:val="24"/>
          <w:highlight w:val="none"/>
        </w:rPr>
        <w:t xml:space="preserve">整（¥</w:t>
      </w:r>
      <w:r>
        <w:rPr>
          <w:rFonts w:hint="eastAsia" w:ascii="仿宋" w:hAnsi="仿宋" w:eastAsia="仿宋" w:cs="仿宋"/>
          <w:color w:val="000000"/>
          <w:sz w:val="24"/>
          <w:szCs w:val="24"/>
          <w:highlight w:val="none"/>
          <w:lang w:val="en-US" w:eastAsia="zh-CN"/>
        </w:rPr>
        <w:t xml:space="preserve">1700000</w:t>
      </w:r>
      <w:r>
        <w:rPr>
          <w:rFonts w:hint="eastAsia" w:ascii="仿宋" w:hAnsi="仿宋" w:eastAsia="仿宋" w:cs="仿宋"/>
          <w:color w:val="000000"/>
          <w:sz w:val="24"/>
          <w:szCs w:val="24"/>
          <w:highlight w:val="none"/>
        </w:rPr>
        <w:t xml:space="preserve">元）</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其中：分包一最高限价60万元整；分包二最高限价50万元整；</w:t>
      </w:r>
      <w:r>
        <w:rPr>
          <w:rFonts w:hint="eastAsia" w:ascii="仿宋" w:hAnsi="仿宋" w:eastAsia="仿宋" w:cs="仿宋"/>
          <w:color w:val="000000"/>
          <w:sz w:val="24"/>
          <w:szCs w:val="24"/>
          <w:highlight w:val="none"/>
          <w:lang w:val="en-US" w:eastAsia="zh-CN"/>
        </w:rPr>
      </w:r>
      <w:r/>
    </w:p>
    <w:p>
      <w:pPr>
        <w:pStyle w:val="1163"/>
        <w:ind w:firstLine="480"/>
        <w:spacing w:line="360" w:lineRule="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分包三最高限价10万元整；分包四最高限价30万元整；分包五最高限价20万元整</w:t>
      </w:r>
      <w:r>
        <w:rPr>
          <w:rFonts w:ascii="仿宋" w:hAnsi="仿宋" w:eastAsia="仿宋" w:cs="仿宋"/>
          <w:color w:val="000000"/>
          <w:sz w:val="24"/>
          <w:szCs w:val="24"/>
          <w:highlight w:val="none"/>
          <w:lang w:val="en-US" w:eastAsia="zh-CN"/>
        </w:rPr>
      </w:r>
      <w:r/>
    </w:p>
    <w:p>
      <w:pPr>
        <w:pStyle w:val="1163"/>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.采购需求：</w:t>
      </w:r>
      <w:r>
        <w:rPr>
          <w:rFonts w:hint="eastAsia" w:ascii="仿宋" w:hAnsi="仿宋" w:eastAsia="仿宋" w:cs="仿宋"/>
          <w:color w:val="000000"/>
          <w:sz w:val="24"/>
          <w:szCs w:val="24"/>
          <w:highlight w:val="none"/>
          <w:lang w:eastAsia="zh-CN"/>
        </w:rPr>
        <w:t xml:space="preserve">具体</w:t>
      </w:r>
      <w:r>
        <w:rPr>
          <w:rFonts w:hint="eastAsia" w:ascii="仿宋" w:hAnsi="仿宋" w:eastAsia="仿宋" w:cs="仿宋"/>
          <w:color w:val="000000"/>
          <w:sz w:val="24"/>
          <w:szCs w:val="24"/>
          <w:highlight w:val="none"/>
          <w:lang w:val="en-US" w:eastAsia="zh-CN"/>
        </w:rPr>
        <w:t xml:space="preserve">采购需求</w:t>
      </w:r>
      <w:r>
        <w:rPr>
          <w:rFonts w:hint="eastAsia" w:ascii="仿宋" w:hAnsi="仿宋" w:eastAsia="仿宋" w:cs="仿宋"/>
          <w:color w:val="000000"/>
          <w:sz w:val="24"/>
          <w:szCs w:val="24"/>
          <w:highlight w:val="none"/>
          <w:lang w:eastAsia="zh-CN"/>
        </w:rPr>
        <w:t xml:space="preserve">详见</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lang w:eastAsia="zh-CN"/>
        </w:rPr>
        <w:t xml:space="preserve">文件第四章。</w:t>
      </w:r>
      <w:r>
        <w:rPr>
          <w:rFonts w:hint="eastAsia" w:ascii="仿宋" w:hAnsi="仿宋" w:eastAsia="仿宋" w:cs="仿宋"/>
          <w:color w:val="000000"/>
          <w:sz w:val="24"/>
          <w:szCs w:val="24"/>
          <w:highlight w:val="none"/>
          <w:lang w:eastAsia="zh-CN"/>
        </w:rPr>
      </w:r>
      <w:r/>
    </w:p>
    <w:p>
      <w:pPr>
        <w:pStyle w:val="1163"/>
        <w:ind w:firstLine="480"/>
        <w:spacing w:line="360" w:lineRule="auto"/>
        <w:rPr>
          <w:rFonts w:hint="eastAsia" w:ascii="仿宋" w:hAnsi="仿宋" w:eastAsia="仿宋" w:cs="仿宋"/>
          <w:color w:val="000000"/>
          <w:sz w:val="24"/>
          <w:szCs w:val="24"/>
          <w:highlight w:val="none"/>
          <w:u w:val="single"/>
          <w:lang w:eastAsia="zh-CN"/>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.合同履行期限：</w:t>
      </w:r>
      <w:r>
        <w:rPr>
          <w:rFonts w:hint="eastAsia" w:ascii="仿宋" w:hAnsi="仿宋" w:eastAsia="仿宋" w:cs="仿宋"/>
          <w:color w:val="000000"/>
          <w:sz w:val="24"/>
          <w:szCs w:val="24"/>
          <w:highlight w:val="none"/>
          <w:lang w:val="en-US" w:eastAsia="zh-CN"/>
        </w:rPr>
        <w:t xml:space="preserve">自合同签订之日起至2026年本项目服务内容全部结束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u w:val="single"/>
          <w:lang w:eastAsia="zh-CN"/>
        </w:rPr>
      </w:r>
      <w:r/>
    </w:p>
    <w:p>
      <w:pPr>
        <w:pStyle w:val="1163"/>
        <w:ind w:firstLine="480"/>
        <w:spacing w:line="360" w:lineRule="auto"/>
        <w:rPr>
          <w:rFonts w:hint="eastAsia" w:ascii="仿宋" w:hAnsi="仿宋" w:eastAsia="仿宋" w:cs="仿宋"/>
          <w:color w:val="000000"/>
          <w:sz w:val="24"/>
          <w:szCs w:val="24"/>
          <w:highlight w:val="none"/>
        </w:rPr>
      </w:pPr>
      <w:r/>
      <w:bookmarkStart w:id="34" w:name="_Toc35393791"/>
      <w:r/>
      <w:bookmarkStart w:id="35" w:name="_Toc28359080"/>
      <w:r/>
      <w:bookmarkStart w:id="36" w:name="_Toc28359003"/>
      <w:r/>
      <w:bookmarkStart w:id="37" w:name="_Toc11258"/>
      <w:r/>
      <w:bookmarkStart w:id="38" w:name="_Toc35393622"/>
      <w:r/>
      <w:bookmarkStart w:id="39" w:name="_Toc38985264"/>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.本项目是否属于专门面向中小企业采购项目：否。</w:t>
      </w:r>
      <w:r>
        <w:rPr>
          <w:rFonts w:hint="eastAsia" w:ascii="仿宋" w:hAnsi="仿宋" w:eastAsia="仿宋" w:cs="仿宋"/>
          <w:color w:val="000000"/>
          <w:sz w:val="24"/>
          <w:szCs w:val="24"/>
          <w:highlight w:val="none"/>
        </w:rPr>
      </w:r>
      <w:r/>
    </w:p>
    <w:p>
      <w:pPr>
        <w:pStyle w:val="1136"/>
        <w:ind w:firstLine="373"/>
        <w:keepLines/>
        <w:keepNext/>
        <w:pageBreakBefore w:val="0"/>
        <w:spacing w:before="0" w:after="0" w:line="360" w:lineRule="auto"/>
        <w:widowControl w:val="off"/>
        <w:rPr>
          <w:rFonts w:hint="eastAsia" w:ascii="仿宋" w:hAnsi="仿宋" w:eastAsia="仿宋" w:cs="仿宋"/>
          <w:color w:val="000000"/>
          <w:sz w:val="24"/>
          <w:szCs w:val="24"/>
          <w:highlight w:val="none"/>
        </w:rPr>
        <w:outlineLvl w:val="1"/>
      </w:pPr>
      <w:r/>
      <w:bookmarkStart w:id="40" w:name="_Toc14057"/>
      <w:r/>
      <w:bookmarkStart w:id="41" w:name="_Toc18601"/>
      <w:r>
        <w:rPr>
          <w:rFonts w:hint="eastAsia" w:ascii="仿宋" w:hAnsi="仿宋" w:eastAsia="仿宋" w:cs="仿宋"/>
          <w:color w:val="000000"/>
          <w:sz w:val="24"/>
          <w:szCs w:val="24"/>
          <w:highlight w:val="none"/>
        </w:rPr>
        <w:t xml:space="preserve">二、供应商的资格要求</w:t>
      </w:r>
      <w:bookmarkEnd w:id="34"/>
      <w:r/>
      <w:bookmarkEnd w:id="35"/>
      <w:r/>
      <w:bookmarkEnd w:id="36"/>
      <w:r/>
      <w:bookmarkEnd w:id="37"/>
      <w:r/>
      <w:bookmarkEnd w:id="38"/>
      <w:r/>
      <w:bookmarkEnd w:id="39"/>
      <w:r/>
      <w:bookmarkEnd w:id="40"/>
      <w:r/>
      <w:bookmarkEnd w:id="41"/>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rPr>
      </w:pPr>
      <w:r/>
      <w:bookmarkStart w:id="42" w:name="_Toc28359004"/>
      <w:r/>
      <w:bookmarkStart w:id="43" w:name="_Toc35393623"/>
      <w:r/>
      <w:bookmarkStart w:id="44" w:name="_Toc38985265"/>
      <w:r/>
      <w:bookmarkStart w:id="45" w:name="_Toc28359081"/>
      <w:r/>
      <w:bookmarkStart w:id="46" w:name="_Toc35393792"/>
      <w:r>
        <w:rPr>
          <w:rFonts w:hint="eastAsia" w:ascii="仿宋" w:hAnsi="仿宋" w:eastAsia="仿宋" w:cs="仿宋"/>
          <w:color w:val="000000"/>
          <w:sz w:val="24"/>
          <w:szCs w:val="24"/>
          <w:highlight w:val="none"/>
          <w:lang w:val="en-US" w:eastAsia="zh-CN"/>
        </w:rPr>
        <w:t xml:space="preserve">（一）</w:t>
      </w:r>
      <w:r>
        <w:rPr>
          <w:rFonts w:hint="eastAsia" w:ascii="仿宋" w:hAnsi="仿宋" w:eastAsia="仿宋" w:cs="仿宋"/>
          <w:color w:val="000000"/>
          <w:sz w:val="24"/>
          <w:szCs w:val="24"/>
          <w:highlight w:val="none"/>
        </w:rPr>
        <w:t xml:space="preserve">满足《中华人民共和国政府采购法》第二十二条规定，并提供下列材料：</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具有独立承担民事责任的能力（提供最新的</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营业执照副本</w:t>
      </w:r>
      <w:r>
        <w:rPr>
          <w:rFonts w:hint="eastAsia" w:ascii="仿宋" w:hAnsi="仿宋" w:eastAsia="仿宋" w:cs="仿宋"/>
          <w:color w:val="000000"/>
          <w:sz w:val="24"/>
          <w:szCs w:val="24"/>
          <w:highlight w:val="none"/>
          <w:lang w:val="en-US" w:eastAsia="zh-CN"/>
        </w:rPr>
        <w:t xml:space="preserve">等证明材料</w:t>
      </w:r>
      <w:r>
        <w:rPr>
          <w:rFonts w:hint="eastAsia" w:ascii="仿宋" w:hAnsi="仿宋" w:eastAsia="仿宋" w:cs="仿宋"/>
          <w:color w:val="000000"/>
          <w:sz w:val="24"/>
          <w:szCs w:val="24"/>
          <w:highlight w:val="none"/>
        </w:rPr>
        <w:t xml:space="preserve">复印件；依法经国务院批准免予登记的社会组织的，应提供相应文件证明其依法免予登记。如</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为自然人的需提供自然人身份证明。）；</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具有良好的商业信誉和健全的财务会计制度（提供提交</w:t>
      </w:r>
      <w:r>
        <w:rPr>
          <w:rFonts w:hint="eastAsia" w:ascii="仿宋" w:hAnsi="仿宋" w:eastAsia="仿宋" w:cs="仿宋"/>
          <w:color w:val="000000"/>
          <w:sz w:val="24"/>
          <w:szCs w:val="24"/>
          <w:highlight w:val="none"/>
          <w:lang w:eastAsia="zh-CN"/>
        </w:rPr>
        <w:t xml:space="preserve">响应文件</w:t>
      </w:r>
      <w:r>
        <w:rPr>
          <w:rFonts w:hint="eastAsia" w:ascii="仿宋" w:hAnsi="仿宋" w:eastAsia="仿宋" w:cs="仿宋"/>
          <w:color w:val="000000"/>
          <w:sz w:val="24"/>
          <w:szCs w:val="24"/>
          <w:highlight w:val="none"/>
        </w:rPr>
        <w:t xml:space="preserve">截止时间前1年内</w:t>
      </w:r>
      <w:r>
        <w:rPr>
          <w:rFonts w:hint="eastAsia" w:ascii="仿宋" w:hAnsi="仿宋" w:eastAsia="仿宋" w:cs="仿宋"/>
          <w:color w:val="000000"/>
          <w:sz w:val="24"/>
          <w:szCs w:val="24"/>
          <w:highlight w:val="none"/>
          <w:lang w:val="en-US" w:eastAsia="zh-CN"/>
        </w:rPr>
        <w:t xml:space="preserve">任一月份的财务报表（至少包括资产负债表、利润表、现金流量表），或2024年度（或2025年度）经审计的财务报告，或响应文件截止时间前三个月内供应商基本存款账户开户银行出具的资信证明。</w:t>
      </w:r>
      <w:r>
        <w:rPr>
          <w:rFonts w:hint="eastAsia" w:ascii="仿宋" w:hAnsi="仿宋" w:eastAsia="仿宋" w:cs="仿宋"/>
          <w:color w:val="000000"/>
          <w:sz w:val="24"/>
          <w:szCs w:val="24"/>
          <w:highlight w:val="none"/>
          <w:lang w:eastAsia="zh-CN"/>
        </w:rPr>
        <w:t xml:space="preserve">法人或者其他组织成立未满一个月的可以不提供。</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有依法缴纳税收和社会保障资金的良好记录（提供提交</w:t>
      </w:r>
      <w:r>
        <w:rPr>
          <w:rFonts w:hint="eastAsia" w:ascii="仿宋" w:hAnsi="仿宋" w:eastAsia="仿宋" w:cs="仿宋"/>
          <w:color w:val="000000"/>
          <w:sz w:val="24"/>
          <w:szCs w:val="24"/>
          <w:highlight w:val="none"/>
          <w:lang w:eastAsia="zh-CN"/>
        </w:rPr>
        <w:t xml:space="preserve">响应文件</w:t>
      </w:r>
      <w:r>
        <w:rPr>
          <w:rFonts w:hint="eastAsia" w:ascii="仿宋" w:hAnsi="仿宋" w:eastAsia="仿宋" w:cs="仿宋"/>
          <w:color w:val="000000"/>
          <w:sz w:val="24"/>
          <w:szCs w:val="24"/>
          <w:highlight w:val="none"/>
        </w:rPr>
        <w:t xml:space="preserve">截止时间前1年内</w:t>
      </w:r>
      <w:r>
        <w:rPr>
          <w:rFonts w:hint="eastAsia" w:ascii="仿宋" w:hAnsi="仿宋" w:eastAsia="仿宋" w:cs="仿宋"/>
          <w:color w:val="000000"/>
          <w:sz w:val="24"/>
          <w:szCs w:val="24"/>
          <w:highlight w:val="none"/>
          <w:lang w:val="en-US" w:eastAsia="zh-CN"/>
        </w:rPr>
        <w:t xml:space="preserve">任一月份</w:t>
      </w:r>
      <w:r>
        <w:rPr>
          <w:rFonts w:hint="eastAsia" w:ascii="仿宋" w:hAnsi="仿宋" w:eastAsia="仿宋" w:cs="仿宋"/>
          <w:b/>
          <w:bCs/>
          <w:color w:val="000000"/>
          <w:sz w:val="24"/>
          <w:szCs w:val="24"/>
          <w:highlight w:val="none"/>
        </w:rPr>
        <w:t xml:space="preserve">依法缴纳税收</w:t>
      </w:r>
      <w:r>
        <w:rPr>
          <w:rFonts w:hint="eastAsia" w:ascii="仿宋" w:hAnsi="仿宋" w:eastAsia="仿宋" w:cs="仿宋"/>
          <w:b/>
          <w:bCs/>
          <w:color w:val="000000"/>
          <w:sz w:val="24"/>
          <w:szCs w:val="24"/>
          <w:highlight w:val="none"/>
          <w:lang w:val="en-US" w:eastAsia="zh-CN"/>
        </w:rPr>
        <w:t xml:space="preserve">和</w:t>
      </w:r>
      <w:r>
        <w:rPr>
          <w:rFonts w:hint="eastAsia" w:ascii="仿宋" w:hAnsi="仿宋" w:eastAsia="仿宋" w:cs="仿宋"/>
          <w:b/>
          <w:bCs/>
          <w:color w:val="000000"/>
          <w:sz w:val="24"/>
          <w:szCs w:val="24"/>
          <w:highlight w:val="none"/>
        </w:rPr>
        <w:t xml:space="preserve">缴纳社会保障资金</w:t>
      </w:r>
      <w:r>
        <w:rPr>
          <w:rFonts w:hint="eastAsia" w:ascii="仿宋" w:hAnsi="仿宋" w:eastAsia="仿宋" w:cs="仿宋"/>
          <w:color w:val="000000"/>
          <w:sz w:val="24"/>
          <w:szCs w:val="24"/>
          <w:highlight w:val="none"/>
        </w:rPr>
        <w:t xml:space="preserve">的证明材料。</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依法享受缓缴、免缴税收、社会保障资金的提供证明材料。</w:t>
      </w:r>
      <w:r>
        <w:rPr>
          <w:rFonts w:hint="eastAsia" w:ascii="仿宋" w:hAnsi="仿宋" w:eastAsia="仿宋" w:cs="仿宋"/>
          <w:color w:val="000000"/>
          <w:sz w:val="24"/>
          <w:szCs w:val="24"/>
          <w:highlight w:val="none"/>
          <w:lang w:eastAsia="zh-CN"/>
        </w:rPr>
        <w:t xml:space="preserve">法人或者其他组织成立未满一个月的可以不提供。</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具备履行合同所必需的设备和专业技术能力的书面声明</w:t>
      </w:r>
      <w:r>
        <w:rPr>
          <w:rFonts w:hint="eastAsia" w:ascii="仿宋" w:hAnsi="仿宋" w:eastAsia="仿宋" w:cs="仿宋"/>
          <w:color w:val="000000"/>
          <w:sz w:val="24"/>
          <w:szCs w:val="24"/>
          <w:highlight w:val="none"/>
          <w:lang w:eastAsia="zh-CN"/>
        </w:rPr>
        <w:t xml:space="preserve">（根据项目需求提供履行合同所必需的设备和专业技术能力的证明材料或承诺函。）</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参加政府采购活动前3年内在经营活动中没有重大违法记录的书面声明</w:t>
      </w:r>
      <w:r>
        <w:rPr>
          <w:rFonts w:hint="eastAsia" w:ascii="仿宋" w:hAnsi="仿宋" w:eastAsia="仿宋" w:cs="仿宋"/>
          <w:color w:val="000000"/>
          <w:sz w:val="24"/>
          <w:szCs w:val="24"/>
          <w:highlight w:val="none"/>
          <w:lang w:eastAsia="zh-CN"/>
        </w:rPr>
        <w:t xml:space="preserve">（成立时间不足三年的自成立之日起，提供参加本次采购活动前三年内在经营活动中没有重大违法记录的书面声明。）；</w:t>
      </w:r>
      <w:r>
        <w:rPr>
          <w:rFonts w:hint="eastAsia" w:ascii="仿宋" w:hAnsi="仿宋" w:eastAsia="仿宋" w:cs="仿宋"/>
          <w:color w:val="000000"/>
          <w:sz w:val="24"/>
          <w:szCs w:val="24"/>
          <w:highlight w:val="none"/>
          <w:lang w:eastAsia="zh-CN"/>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法律、行政法规规定的其他条件：无。</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（1）第</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一</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项第</w:t>
      </w:r>
      <w:r>
        <w:rPr>
          <w:rFonts w:hint="eastAsia" w:ascii="仿宋" w:hAnsi="仿宋" w:eastAsia="仿宋" w:cs="仿宋"/>
          <w:color w:val="000000"/>
          <w:sz w:val="24"/>
          <w:szCs w:val="24"/>
          <w:highlight w:val="none"/>
        </w:rPr>
        <w:t xml:space="preserve">5条所称重大违法记录，是指</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因违法经营受到刑事处罚或者责令停产停业、吊销许可证或者执照、较大数额罚款等行政处罚。</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在参加政府采购活动前3年内因违法经营被禁止在一定期限内参加政府采购活动，期限届满的，可以参加政府采购活动。</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）依据南京市财政局“关于在政府采购中推行信用承诺制的通知”，政府采购供应商只需在资格审查环节针对</w:t>
      </w:r>
      <w:r>
        <w:rPr>
          <w:rFonts w:hint="eastAsia" w:ascii="仿宋" w:hAnsi="仿宋" w:eastAsia="仿宋" w:cs="仿宋"/>
          <w:color w:val="000000"/>
          <w:sz w:val="24"/>
          <w:szCs w:val="24"/>
          <w:highlight w:val="none"/>
        </w:rPr>
        <w:t xml:space="preserve">第</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一</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项第2条-</w:t>
      </w:r>
      <w:r>
        <w:rPr>
          <w:rFonts w:hint="eastAsia" w:ascii="仿宋" w:hAnsi="仿宋" w:eastAsia="仿宋" w:cs="仿宋"/>
          <w:color w:val="000000"/>
          <w:sz w:val="24"/>
          <w:szCs w:val="24"/>
          <w:highlight w:val="none"/>
        </w:rPr>
        <w:t xml:space="preserve">第</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一</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项第5条</w:t>
      </w:r>
      <w:r>
        <w:rPr>
          <w:rFonts w:hint="eastAsia" w:ascii="仿宋" w:hAnsi="仿宋" w:eastAsia="仿宋" w:cs="仿宋"/>
          <w:color w:val="000000"/>
          <w:sz w:val="24"/>
          <w:szCs w:val="24"/>
          <w:highlight w:val="none"/>
          <w:lang w:eastAsia="zh-CN"/>
        </w:rPr>
        <w:t xml:space="preserve">提供满足相应条件的书面承诺书（</w:t>
      </w:r>
      <w:r>
        <w:rPr>
          <w:rFonts w:hint="eastAsia" w:ascii="仿宋" w:hAnsi="仿宋" w:eastAsia="仿宋" w:cs="仿宋"/>
          <w:color w:val="000000"/>
          <w:sz w:val="24"/>
          <w:szCs w:val="24"/>
          <w:highlight w:val="none"/>
          <w:lang w:val="en-US" w:eastAsia="zh-CN"/>
        </w:rPr>
        <w:t xml:space="preserve">指：</w:t>
      </w:r>
      <w:r>
        <w:rPr>
          <w:rFonts w:hint="eastAsia" w:ascii="仿宋" w:hAnsi="仿宋" w:eastAsia="仿宋" w:cs="仿宋"/>
          <w:color w:val="000000"/>
          <w:sz w:val="24"/>
          <w:szCs w:val="24"/>
          <w:highlight w:val="none"/>
          <w:lang w:eastAsia="zh-CN"/>
        </w:rPr>
        <w:t xml:space="preserve">南京市政府采购供应商信用记录表暨信用承诺书），不再需要提供证明材料。供应商在成交后，应按</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lang w:eastAsia="zh-CN"/>
        </w:rPr>
        <w:t xml:space="preserve">文件要求，将由信用承诺书替代的证明材料提交采购人或采购代理机构核验。经核验无误后，由采购人或采购代理机构发出成交通知书。</w:t>
      </w:r>
      <w:r>
        <w:rPr>
          <w:rFonts w:hint="eastAsia" w:ascii="仿宋" w:hAnsi="仿宋" w:eastAsia="仿宋" w:cs="仿宋"/>
          <w:color w:val="000000"/>
          <w:sz w:val="24"/>
          <w:szCs w:val="24"/>
          <w:highlight w:val="none"/>
          <w:lang w:eastAsia="zh-CN"/>
        </w:rPr>
      </w:r>
      <w:r/>
    </w:p>
    <w:p>
      <w:pPr>
        <w:pStyle w:val="1163"/>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）不适用信用承诺的情形：①供应商被列入严重失信主体名单；②被相关监管部门作出行政处罚且尚在处罚有效期内；③其他法律、行政法规规定的不适用信用承诺的情形。</w:t>
      </w:r>
      <w:r>
        <w:rPr>
          <w:rFonts w:hint="eastAsia" w:ascii="仿宋" w:hAnsi="仿宋" w:eastAsia="仿宋" w:cs="仿宋"/>
          <w:color w:val="000000"/>
          <w:sz w:val="24"/>
          <w:szCs w:val="24"/>
          <w:highlight w:val="none"/>
          <w:lang w:eastAsia="zh-CN"/>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（二）</w:t>
      </w:r>
      <w:r>
        <w:rPr>
          <w:rFonts w:hint="eastAsia" w:ascii="仿宋" w:hAnsi="仿宋" w:eastAsia="仿宋" w:cs="仿宋"/>
          <w:color w:val="000000"/>
          <w:sz w:val="24"/>
          <w:szCs w:val="24"/>
          <w:highlight w:val="none"/>
        </w:rPr>
        <w:t xml:space="preserve">落实政府采购政策需满足的资格要求：无。</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（三）</w:t>
      </w:r>
      <w:r>
        <w:rPr>
          <w:rFonts w:hint="eastAsia" w:ascii="仿宋" w:hAnsi="仿宋" w:eastAsia="仿宋" w:cs="仿宋"/>
          <w:color w:val="000000"/>
          <w:sz w:val="24"/>
          <w:szCs w:val="24"/>
          <w:highlight w:val="none"/>
        </w:rPr>
        <w:t xml:space="preserve">本项目的特定资格要求：无。</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（四）</w:t>
      </w:r>
      <w:r>
        <w:rPr>
          <w:rFonts w:hint="eastAsia" w:ascii="仿宋" w:hAnsi="仿宋" w:eastAsia="仿宋" w:cs="仿宋"/>
          <w:color w:val="000000"/>
          <w:sz w:val="24"/>
          <w:szCs w:val="24"/>
          <w:highlight w:val="none"/>
        </w:rPr>
        <w:t xml:space="preserve">本项目不接受联合体投标，本项目不允许分包、转包。</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（五）</w:t>
      </w:r>
      <w:r>
        <w:rPr>
          <w:rFonts w:hint="eastAsia" w:ascii="仿宋" w:hAnsi="仿宋" w:eastAsia="仿宋" w:cs="仿宋"/>
          <w:color w:val="000000"/>
          <w:sz w:val="24"/>
          <w:szCs w:val="24"/>
          <w:highlight w:val="none"/>
        </w:rPr>
        <w:t xml:space="preserve">本项目不接受进口产品投标。（注：本文件所称进口产品是指通过中国海关报关验放进入中国境内且产自关境外的产品</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（六）</w:t>
      </w:r>
      <w:r>
        <w:rPr>
          <w:rFonts w:hint="eastAsia" w:ascii="仿宋" w:hAnsi="仿宋" w:eastAsia="仿宋" w:cs="仿宋"/>
          <w:color w:val="000000"/>
          <w:sz w:val="24"/>
          <w:szCs w:val="24"/>
          <w:highlight w:val="none"/>
        </w:rPr>
        <w:t xml:space="preserve">拒绝下述</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参加本次采购活动：</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负责人为同一人或者存在直接控股、管理关系的不同</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，不得参加同一合同项下的政府采购活动。</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被“信用中国”（www.creditchina.gov.cn）、“中国政府采购网"(www.ccgp.gov.cn)等网站列入失信被执行人、重大税收违法案件当事人名单、政府采购严重违法失信行为记录名单。</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拒绝为采购项目提供整体设计、规范编制或者项目管理、监理、检测等服务</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参加本项目的采购活动。</w:t>
      </w:r>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（七）</w:t>
      </w:r>
      <w:r>
        <w:rPr>
          <w:rFonts w:hint="eastAsia" w:ascii="仿宋" w:hAnsi="仿宋" w:eastAsia="仿宋" w:cs="仿宋"/>
          <w:color w:val="000000"/>
          <w:sz w:val="24"/>
          <w:szCs w:val="24"/>
          <w:highlight w:val="none"/>
          <w:lang w:eastAsia="zh-CN"/>
        </w:rPr>
        <w:t xml:space="preserve">供应商诚信档案管理</w:t>
      </w:r>
      <w:r>
        <w:rPr>
          <w:rFonts w:hint="eastAsia" w:ascii="仿宋" w:hAnsi="仿宋" w:eastAsia="仿宋" w:cs="仿宋"/>
          <w:color w:val="000000"/>
          <w:sz w:val="24"/>
          <w:szCs w:val="24"/>
          <w:highlight w:val="none"/>
          <w:lang w:eastAsia="zh-CN"/>
        </w:rPr>
      </w:r>
      <w:r/>
    </w:p>
    <w:p>
      <w:pPr>
        <w:pStyle w:val="1163"/>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根据《南京市政府采购供应商信用管理工作暂行办法》（宁财规〔2018〕10号）有关规定，凡在南京地区参加政府采购活动的供应商，应当事先登录“信用南京”（www.njcredit.gov.cn）或“</w:t>
      </w:r>
      <w:r>
        <w:rPr>
          <w:rFonts w:hint="eastAsia" w:ascii="仿宋" w:hAnsi="仿宋" w:eastAsia="仿宋" w:cs="仿宋"/>
          <w:color w:val="000000"/>
          <w:sz w:val="24"/>
          <w:szCs w:val="24"/>
          <w:highlight w:val="none"/>
          <w:lang w:val="en-US" w:eastAsia="zh-CN"/>
        </w:rPr>
        <w:t xml:space="preserve">南京公共采购信息网</w:t>
      </w:r>
      <w:r>
        <w:rPr>
          <w:rFonts w:hint="eastAsia" w:ascii="仿宋" w:hAnsi="仿宋" w:eastAsia="仿宋" w:cs="仿宋"/>
          <w:color w:val="000000"/>
          <w:sz w:val="24"/>
          <w:szCs w:val="24"/>
          <w:highlight w:val="none"/>
          <w:lang w:eastAsia="zh-CN"/>
        </w:rPr>
        <w:t xml:space="preserve">”（https://njgc.jfh.com/）主页“</w:t>
      </w:r>
      <w:r>
        <w:rPr>
          <w:rFonts w:hint="eastAsia" w:ascii="仿宋" w:hAnsi="仿宋" w:eastAsia="仿宋" w:cs="仿宋"/>
          <w:color w:val="000000"/>
          <w:sz w:val="24"/>
          <w:szCs w:val="24"/>
          <w:highlight w:val="none"/>
          <w:lang w:val="en-US" w:eastAsia="zh-CN"/>
        </w:rPr>
        <w:t xml:space="preserve">南京市</w:t>
      </w:r>
      <w:r>
        <w:rPr>
          <w:rFonts w:hint="eastAsia" w:ascii="仿宋" w:hAnsi="仿宋" w:eastAsia="仿宋" w:cs="仿宋"/>
          <w:color w:val="000000"/>
          <w:sz w:val="24"/>
          <w:szCs w:val="24"/>
          <w:highlight w:val="none"/>
          <w:lang w:eastAsia="zh-CN"/>
        </w:rPr>
        <w:t xml:space="preserve">政府采购供应商诚信档案”栏目进行注册登记。由于特殊原因未及时注册的供应商可先行获取采购文件，但必须在提交响应文件截止日2天前办理登记注册手续。</w:t>
      </w:r>
      <w:r>
        <w:rPr>
          <w:rFonts w:hint="eastAsia" w:ascii="仿宋" w:hAnsi="仿宋" w:eastAsia="仿宋" w:cs="仿宋"/>
          <w:color w:val="000000"/>
          <w:sz w:val="24"/>
          <w:szCs w:val="24"/>
          <w:highlight w:val="none"/>
          <w:lang w:eastAsia="zh-CN"/>
        </w:rPr>
      </w:r>
      <w:r/>
    </w:p>
    <w:p>
      <w:pPr>
        <w:pStyle w:val="1163"/>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 供应商申请网上注册的，应当按以下程序进行： </w:t>
      </w:r>
      <w:r>
        <w:rPr>
          <w:rFonts w:hint="eastAsia" w:ascii="仿宋" w:hAnsi="仿宋" w:eastAsia="仿宋" w:cs="仿宋"/>
          <w:color w:val="000000"/>
          <w:sz w:val="24"/>
          <w:szCs w:val="24"/>
          <w:highlight w:val="none"/>
          <w:lang w:eastAsia="zh-CN"/>
        </w:rPr>
      </w:r>
      <w:r/>
    </w:p>
    <w:p>
      <w:pPr>
        <w:pStyle w:val="1163"/>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1、登录</w:t>
      </w:r>
      <w:r>
        <w:rPr>
          <w:rFonts w:hint="eastAsia" w:ascii="仿宋" w:hAnsi="仿宋" w:eastAsia="仿宋" w:cs="仿宋"/>
          <w:color w:val="000000"/>
          <w:sz w:val="24"/>
          <w:szCs w:val="24"/>
          <w:highlight w:val="none"/>
          <w:lang w:eastAsia="zh-CN"/>
        </w:rPr>
        <w:t xml:space="preserve">“信用南京”或“南京公共采购信息网”网站，点击“政府采购供应商诚信档案”图标，在弹出的采购人登录界面，点击“新采购人注册”；</w:t>
      </w:r>
      <w:r>
        <w:rPr>
          <w:rFonts w:hint="eastAsia" w:ascii="仿宋" w:hAnsi="仿宋" w:eastAsia="仿宋" w:cs="仿宋"/>
          <w:color w:val="000000"/>
          <w:sz w:val="24"/>
          <w:szCs w:val="24"/>
          <w:highlight w:val="none"/>
          <w:lang w:eastAsia="zh-CN"/>
        </w:rPr>
      </w:r>
      <w:r/>
    </w:p>
    <w:p>
      <w:pPr>
        <w:pStyle w:val="1163"/>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在“新采购人注册”界面，供应商自行设置采购人名、登录密码，如实填写“南京市政府采购供应商诚信档案注册登记表”，根据本办法第十七条规定上传相关资料，并进行信用承诺确认后，提交注册申请；系统审核后，供应商即可登录系统进行相关功能操作。</w:t>
      </w:r>
      <w:r>
        <w:rPr>
          <w:rFonts w:hint="eastAsia" w:ascii="仿宋" w:hAnsi="仿宋" w:eastAsia="仿宋" w:cs="仿宋"/>
          <w:color w:val="000000"/>
          <w:sz w:val="24"/>
          <w:szCs w:val="24"/>
          <w:highlight w:val="none"/>
          <w:lang w:eastAsia="zh-CN"/>
        </w:rPr>
      </w:r>
      <w:r/>
    </w:p>
    <w:p>
      <w:pPr>
        <w:pStyle w:val="116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注册成功后，供应商参加本次政府采购活动时，在</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lang w:eastAsia="zh-CN"/>
        </w:rPr>
        <w:t xml:space="preserve">文件发布之日起至递交响应文件截止日前，应先登录“信用南京”在线打印其“南京市政府采购供应商信用记录表”，经法定代表人签名盖章后作为响应文件的组成部分，“南京市政府采购供应商信用记录表”是其参加本次政府采购活动的必备材料</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36"/>
        <w:ind w:firstLine="373"/>
        <w:keepLines/>
        <w:keepNext/>
        <w:pageBreakBefore w:val="0"/>
        <w:spacing w:before="0" w:after="0" w:line="360" w:lineRule="auto"/>
        <w:widowControl w:val="off"/>
        <w:rPr>
          <w:rFonts w:hint="eastAsia" w:ascii="仿宋" w:hAnsi="仿宋" w:eastAsia="仿宋" w:cs="仿宋"/>
          <w:color w:val="000000"/>
          <w:sz w:val="24"/>
          <w:szCs w:val="24"/>
          <w:highlight w:val="none"/>
        </w:rPr>
        <w:outlineLvl w:val="1"/>
      </w:pPr>
      <w:r/>
      <w:bookmarkStart w:id="47" w:name="_Toc23404"/>
      <w:r/>
      <w:bookmarkStart w:id="48" w:name="_Toc30251"/>
      <w:r/>
      <w:bookmarkStart w:id="49" w:name="_Toc23456"/>
      <w:r>
        <w:rPr>
          <w:rFonts w:hint="eastAsia" w:ascii="仿宋" w:hAnsi="仿宋" w:eastAsia="仿宋" w:cs="仿宋"/>
          <w:color w:val="000000"/>
          <w:sz w:val="24"/>
          <w:szCs w:val="24"/>
          <w:highlight w:val="none"/>
        </w:rPr>
        <w:t xml:space="preserve">三、获取</w:t>
      </w:r>
      <w:bookmarkEnd w:id="42"/>
      <w:r/>
      <w:bookmarkEnd w:id="43"/>
      <w:r/>
      <w:bookmarkEnd w:id="44"/>
      <w:r/>
      <w:bookmarkEnd w:id="45"/>
      <w:r/>
      <w:bookmarkEnd w:id="46"/>
      <w:r/>
      <w:bookmarkEnd w:id="47"/>
      <w:r/>
      <w:bookmarkEnd w:id="48"/>
      <w:r>
        <w:rPr>
          <w:rFonts w:hint="eastAsia" w:ascii="仿宋" w:hAnsi="仿宋" w:eastAsia="仿宋" w:cs="仿宋"/>
          <w:color w:val="000000"/>
          <w:sz w:val="24"/>
          <w:szCs w:val="24"/>
          <w:highlight w:val="none"/>
        </w:rPr>
        <w:t xml:space="preserve">磋商文件</w:t>
      </w:r>
      <w:bookmarkEnd w:id="49"/>
      <w:r>
        <w:rPr>
          <w:rFonts w:hint="eastAsia" w:ascii="仿宋" w:hAnsi="仿宋" w:eastAsia="仿宋" w:cs="仿宋"/>
          <w:color w:val="000000"/>
          <w:sz w:val="24"/>
          <w:szCs w:val="24"/>
          <w:highlight w:val="none"/>
        </w:rPr>
      </w:r>
      <w:r/>
    </w:p>
    <w:p>
      <w:pPr>
        <w:pStyle w:val="1163"/>
        <w:ind w:firstLine="482"/>
        <w:pageBreakBefore w:val="0"/>
        <w:spacing w:line="360" w:lineRule="auto"/>
        <w:rPr>
          <w:rFonts w:hint="eastAsia" w:ascii="仿宋" w:hAnsi="仿宋" w:eastAsia="仿宋" w:cs="仿宋"/>
          <w:color w:val="000000"/>
          <w:sz w:val="24"/>
          <w:szCs w:val="24"/>
          <w:highlight w:val="none"/>
        </w:rPr>
      </w:pPr>
      <w:r/>
      <w:bookmarkStart w:id="50" w:name="_Toc28359082"/>
      <w:r/>
      <w:bookmarkStart w:id="51" w:name="_Toc28359005"/>
      <w:r/>
      <w:bookmarkStart w:id="52" w:name="_Toc35393793"/>
      <w:r/>
      <w:bookmarkStart w:id="53" w:name="_Toc7070"/>
      <w:r/>
      <w:bookmarkStart w:id="54" w:name="_Toc38985266"/>
      <w:r/>
      <w:bookmarkStart w:id="55" w:name="_Toc35393624"/>
      <w:r/>
      <w:bookmarkStart w:id="56" w:name="_Toc28359085"/>
      <w:r/>
      <w:bookmarkStart w:id="57" w:name="_Toc14169"/>
      <w:r/>
      <w:bookmarkStart w:id="58" w:name="_Toc28359008"/>
      <w:r/>
      <w:bookmarkStart w:id="59" w:name="_Toc35393627"/>
      <w:r/>
      <w:bookmarkStart w:id="60" w:name="_Toc35393796"/>
      <w:r/>
      <w:bookmarkStart w:id="61" w:name="_Toc9794"/>
      <w:r/>
      <w:bookmarkStart w:id="62" w:name="_Toc38985269"/>
      <w:r>
        <w:rPr>
          <w:rFonts w:hint="eastAsia" w:ascii="仿宋" w:hAnsi="仿宋" w:eastAsia="仿宋" w:cs="仿宋"/>
          <w:b/>
          <w:bCs/>
          <w:color w:val="000000"/>
          <w:sz w:val="24"/>
          <w:szCs w:val="24"/>
          <w:highlight w:val="none"/>
          <w:lang w:val="en-US" w:eastAsia="zh-CN" w:bidi="ar-SA"/>
        </w:rPr>
        <w:t xml:space="preserve">时间：</w:t>
      </w:r>
      <w:r>
        <w:rPr>
          <w:rFonts w:hint="eastAsia" w:ascii="仿宋" w:hAnsi="仿宋" w:eastAsia="仿宋" w:cs="仿宋"/>
          <w:b w:val="0"/>
          <w:bCs w:val="0"/>
          <w:color w:val="000000"/>
          <w:sz w:val="24"/>
          <w:szCs w:val="24"/>
          <w:highlight w:val="none"/>
          <w:lang w:val="en-US" w:eastAsia="zh-CN"/>
        </w:rPr>
        <w:t xml:space="preserve">公告发布之日起5个工作日</w:t>
      </w:r>
      <w:r>
        <w:rPr>
          <w:rFonts w:hint="eastAsia" w:ascii="仿宋" w:hAnsi="仿宋" w:eastAsia="仿宋" w:cs="仿宋"/>
          <w:color w:val="000000"/>
          <w:sz w:val="24"/>
          <w:szCs w:val="24"/>
          <w:highlight w:val="none"/>
        </w:rPr>
      </w:r>
      <w:r/>
    </w:p>
    <w:p>
      <w:pPr>
        <w:pStyle w:val="1163"/>
        <w:ind w:firstLine="482"/>
        <w:pageBreakBefore w:val="0"/>
        <w:spacing w:line="360" w:lineRule="auto"/>
        <w:rPr>
          <w:rFonts w:hint="eastAsia" w:ascii="仿宋" w:hAnsi="仿宋" w:eastAsia="仿宋" w:cs="仿宋"/>
          <w:b w:val="0"/>
          <w:bCs w:val="0"/>
          <w:color w:val="000000"/>
          <w:sz w:val="24"/>
          <w:szCs w:val="24"/>
          <w:highlight w:val="none"/>
          <w:u w:val="none"/>
        </w:rPr>
      </w:pPr>
      <w:r>
        <w:rPr>
          <w:rFonts w:hint="eastAsia" w:ascii="仿宋" w:hAnsi="仿宋" w:eastAsia="仿宋" w:cs="仿宋"/>
          <w:b/>
          <w:bCs/>
          <w:color w:val="000000"/>
          <w:sz w:val="24"/>
          <w:szCs w:val="24"/>
          <w:highlight w:val="none"/>
          <w:u w:val="none"/>
        </w:rPr>
        <w:t xml:space="preserve">地点：</w:t>
      </w:r>
      <w:bookmarkStart w:id="63" w:name="OLE_LINK177"/>
      <w:r>
        <w:rPr>
          <w:rFonts w:hint="eastAsia" w:ascii="仿宋" w:hAnsi="仿宋" w:eastAsia="仿宋" w:cs="仿宋"/>
          <w:b w:val="0"/>
          <w:bCs w:val="0"/>
          <w:color w:val="000000"/>
          <w:sz w:val="24"/>
          <w:szCs w:val="24"/>
          <w:highlight w:val="none"/>
          <w:u w:val="none"/>
          <w:lang w:val="en-US" w:eastAsia="zh-CN"/>
        </w:rPr>
        <w:t xml:space="preserve">江苏政府采购网“苏采云”系统</w:t>
      </w:r>
      <w:bookmarkEnd w:id="63"/>
      <w:r>
        <w:rPr>
          <w:rFonts w:hint="eastAsia" w:ascii="仿宋" w:hAnsi="仿宋" w:eastAsia="仿宋" w:cs="仿宋"/>
          <w:b w:val="0"/>
          <w:bCs w:val="0"/>
          <w:color w:val="000000"/>
          <w:sz w:val="24"/>
          <w:szCs w:val="24"/>
          <w:highlight w:val="none"/>
          <w:u w:val="none"/>
        </w:rPr>
      </w:r>
      <w:r/>
    </w:p>
    <w:p>
      <w:pPr>
        <w:pStyle w:val="1163"/>
        <w:ind w:firstLine="482"/>
        <w:pageBreakBefore w:val="0"/>
        <w:spacing w:line="360" w:lineRule="auto"/>
        <w:rPr>
          <w:rFonts w:hint="eastAsia" w:ascii="仿宋" w:hAnsi="仿宋" w:eastAsia="仿宋" w:cs="仿宋"/>
          <w:b w:val="0"/>
          <w:bCs w:val="0"/>
          <w:color w:val="000000"/>
          <w:sz w:val="24"/>
          <w:szCs w:val="24"/>
          <w:highlight w:val="none"/>
          <w:u w:val="none"/>
        </w:rPr>
      </w:pPr>
      <w:r>
        <w:rPr>
          <w:rFonts w:hint="eastAsia" w:ascii="仿宋" w:hAnsi="仿宋" w:eastAsia="仿宋" w:cs="仿宋"/>
          <w:b/>
          <w:bCs/>
          <w:color w:val="000000"/>
          <w:sz w:val="24"/>
          <w:szCs w:val="24"/>
          <w:highlight w:val="none"/>
          <w:u w:val="none"/>
        </w:rPr>
        <w:t xml:space="preserve">获取方式：</w:t>
      </w:r>
      <w:bookmarkStart w:id="64" w:name="OLE_LINK212"/>
      <w:r>
        <w:rPr>
          <w:rFonts w:hint="eastAsia" w:ascii="仿宋" w:hAnsi="仿宋" w:eastAsia="仿宋" w:cs="仿宋"/>
          <w:b w:val="0"/>
          <w:bCs w:val="0"/>
          <w:color w:val="000000"/>
          <w:sz w:val="24"/>
          <w:szCs w:val="24"/>
          <w:highlight w:val="none"/>
          <w:u w:val="none"/>
          <w:lang w:val="en-US" w:eastAsia="zh-CN"/>
        </w:rPr>
        <w:t xml:space="preserve">供应商登录江苏政府采购网，在网站首页点击“苏采云”系统自行免费下载</w:t>
      </w:r>
      <w:r>
        <w:rPr>
          <w:rFonts w:hint="eastAsia" w:ascii="仿宋" w:hAnsi="仿宋" w:eastAsia="仿宋" w:cs="仿宋"/>
          <w:b w:val="0"/>
          <w:bCs w:val="0"/>
          <w:color w:val="000000"/>
          <w:sz w:val="24"/>
          <w:szCs w:val="24"/>
          <w:highlight w:val="none"/>
          <w:u w:val="none"/>
        </w:rPr>
        <w:t xml:space="preserve">。</w:t>
      </w:r>
      <w:r>
        <w:rPr>
          <w:rFonts w:hint="eastAsia" w:ascii="仿宋" w:hAnsi="仿宋" w:eastAsia="仿宋" w:cs="仿宋"/>
          <w:b w:val="0"/>
          <w:bCs w:val="0"/>
          <w:color w:val="000000"/>
          <w:sz w:val="24"/>
          <w:szCs w:val="24"/>
          <w:highlight w:val="none"/>
          <w:u w:val="none"/>
        </w:rPr>
      </w:r>
      <w:r/>
    </w:p>
    <w:p>
      <w:pPr>
        <w:pStyle w:val="1163"/>
        <w:ind w:firstLine="482"/>
        <w:pageBreakBefore w:val="0"/>
        <w:spacing w:line="360" w:lineRule="auto"/>
        <w:rPr>
          <w:rFonts w:hint="eastAsia" w:ascii="仿宋" w:hAnsi="仿宋" w:eastAsia="仿宋" w:cs="仿宋"/>
          <w:b w:val="0"/>
          <w:bCs w:val="0"/>
          <w:color w:val="000000"/>
          <w:sz w:val="24"/>
          <w:szCs w:val="24"/>
          <w:highlight w:val="none"/>
          <w:u w:val="none"/>
        </w:rPr>
      </w:pPr>
      <w:r>
        <w:rPr>
          <w:rFonts w:hint="eastAsia" w:ascii="仿宋" w:hAnsi="仿宋" w:eastAsia="仿宋" w:cs="仿宋"/>
          <w:b/>
          <w:bCs/>
          <w:color w:val="000000"/>
          <w:sz w:val="24"/>
          <w:szCs w:val="24"/>
          <w:highlight w:val="none"/>
          <w:u w:val="none"/>
          <w:lang w:val="en-US" w:eastAsia="zh-CN"/>
        </w:rPr>
        <w:t xml:space="preserve">步骤如下：</w:t>
      </w:r>
      <w:r>
        <w:rPr>
          <w:rFonts w:hint="eastAsia" w:ascii="仿宋" w:hAnsi="仿宋" w:eastAsia="仿宋" w:cs="仿宋"/>
          <w:b w:val="0"/>
          <w:bCs w:val="0"/>
          <w:color w:val="000000"/>
          <w:sz w:val="24"/>
          <w:szCs w:val="24"/>
          <w:highlight w:val="none"/>
          <w:u w:val="none"/>
        </w:rPr>
        <w:t xml:space="preserve">供应商</w:t>
      </w:r>
      <w:r>
        <w:rPr>
          <w:rFonts w:hint="eastAsia" w:ascii="仿宋" w:hAnsi="仿宋" w:eastAsia="仿宋" w:cs="仿宋"/>
          <w:b w:val="0"/>
          <w:bCs w:val="0"/>
          <w:color w:val="000000"/>
          <w:sz w:val="24"/>
          <w:szCs w:val="24"/>
          <w:highlight w:val="none"/>
          <w:u w:val="none"/>
          <w:lang w:eastAsia="zh-CN"/>
        </w:rPr>
        <w:t xml:space="preserve">登录</w:t>
      </w:r>
      <w:r>
        <w:rPr>
          <w:rFonts w:hint="eastAsia" w:ascii="仿宋" w:hAnsi="仿宋" w:eastAsia="仿宋" w:cs="仿宋"/>
          <w:b w:val="0"/>
          <w:bCs w:val="0"/>
          <w:color w:val="000000"/>
          <w:sz w:val="24"/>
          <w:szCs w:val="24"/>
          <w:highlight w:val="none"/>
          <w:u w:val="none"/>
        </w:rPr>
        <w:t xml:space="preserve">“</w:t>
      </w:r>
      <w:r>
        <w:rPr>
          <w:rFonts w:hint="eastAsia" w:ascii="仿宋" w:hAnsi="仿宋" w:eastAsia="仿宋" w:cs="仿宋"/>
          <w:b w:val="0"/>
          <w:bCs w:val="0"/>
          <w:color w:val="000000"/>
          <w:sz w:val="24"/>
          <w:szCs w:val="24"/>
          <w:highlight w:val="none"/>
          <w:u w:val="none"/>
          <w:lang w:eastAsia="zh-CN"/>
        </w:rPr>
        <w:t xml:space="preserve">江苏政府采购网</w:t>
      </w:r>
      <w:r>
        <w:rPr>
          <w:rFonts w:hint="eastAsia" w:ascii="仿宋" w:hAnsi="仿宋" w:eastAsia="仿宋" w:cs="仿宋"/>
          <w:b w:val="0"/>
          <w:bCs w:val="0"/>
          <w:color w:val="000000"/>
          <w:sz w:val="24"/>
          <w:szCs w:val="24"/>
          <w:highlight w:val="none"/>
          <w:u w:val="none"/>
        </w:rPr>
        <w:t xml:space="preserve">”，在网站首页点击“苏采云”→使用CA锁登录系统(新用户</w:t>
      </w:r>
      <w:r>
        <w:rPr>
          <w:rFonts w:hint="eastAsia" w:ascii="仿宋" w:hAnsi="仿宋" w:eastAsia="仿宋" w:cs="仿宋"/>
          <w:b w:val="0"/>
          <w:bCs w:val="0"/>
          <w:color w:val="000000"/>
          <w:sz w:val="24"/>
          <w:szCs w:val="24"/>
          <w:highlight w:val="none"/>
          <w:u w:val="none"/>
          <w:lang w:val="en-US" w:eastAsia="zh-CN"/>
        </w:rPr>
        <w:t xml:space="preserve">应</w:t>
      </w:r>
      <w:r>
        <w:rPr>
          <w:rFonts w:hint="eastAsia" w:ascii="仿宋" w:hAnsi="仿宋" w:eastAsia="仿宋" w:cs="仿宋"/>
          <w:b w:val="0"/>
          <w:bCs w:val="0"/>
          <w:color w:val="000000"/>
          <w:sz w:val="24"/>
          <w:szCs w:val="24"/>
          <w:highlight w:val="none"/>
          <w:u w:val="none"/>
        </w:rPr>
        <w:t xml:space="preserve">进行“平台用户注册”)→“项目参与”进行登记，在“可参与项目”中选择“我要参与”，参与成功后到“已参与项目”界面中找到该项目下载文件并进行操</w:t>
      </w:r>
      <w:bookmarkStart w:id="65" w:name="OLE_LINK85"/>
      <w:r>
        <w:rPr>
          <w:rFonts w:hint="eastAsia" w:ascii="仿宋" w:hAnsi="仿宋" w:eastAsia="仿宋" w:cs="仿宋"/>
          <w:b w:val="0"/>
          <w:bCs w:val="0"/>
          <w:color w:val="000000"/>
          <w:sz w:val="24"/>
          <w:szCs w:val="24"/>
          <w:highlight w:val="none"/>
          <w:u w:val="none"/>
        </w:rPr>
        <w:t xml:space="preserve">作</w:t>
      </w:r>
      <w:bookmarkEnd w:id="65"/>
      <w:r>
        <w:rPr>
          <w:rFonts w:hint="eastAsia" w:ascii="仿宋" w:hAnsi="仿宋" w:eastAsia="仿宋" w:cs="仿宋"/>
          <w:b w:val="0"/>
          <w:bCs w:val="0"/>
          <w:color w:val="000000"/>
          <w:sz w:val="24"/>
          <w:szCs w:val="24"/>
          <w:highlight w:val="none"/>
          <w:u w:val="none"/>
        </w:rPr>
        <w:t xml:space="preserve">。</w:t>
      </w:r>
      <w:r>
        <w:rPr>
          <w:rFonts w:hint="eastAsia" w:ascii="仿宋" w:hAnsi="仿宋" w:eastAsia="仿宋" w:cs="仿宋"/>
          <w:b w:val="0"/>
          <w:bCs w:val="0"/>
          <w:color w:val="000000"/>
          <w:sz w:val="24"/>
          <w:szCs w:val="24"/>
          <w:highlight w:val="none"/>
          <w:u w:val="none"/>
        </w:rPr>
      </w:r>
      <w:r/>
    </w:p>
    <w:p>
      <w:pPr>
        <w:pStyle w:val="1133"/>
        <w:ind w:firstLine="482"/>
        <w:keepLines w:val="0"/>
        <w:keepNext w:val="0"/>
        <w:pageBreakBefore w:val="0"/>
        <w:spacing w:line="360" w:lineRule="auto"/>
        <w:widowControl w:val="off"/>
        <w:rPr>
          <w:rFonts w:hint="eastAsia" w:ascii="仿宋" w:hAnsi="仿宋" w:eastAsia="仿宋" w:cs="仿宋"/>
          <w:b w:val="0"/>
          <w:bCs w:val="0"/>
          <w:color w:val="000000"/>
          <w:sz w:val="24"/>
          <w:szCs w:val="24"/>
          <w:highlight w:val="none"/>
          <w:lang w:val="en-US" w:eastAsia="zh-CN" w:bidi="ar-SA"/>
        </w:rPr>
      </w:pPr>
      <w:r/>
      <w:bookmarkEnd w:id="64"/>
      <w:r>
        <w:rPr>
          <w:rFonts w:hint="eastAsia" w:ascii="仿宋" w:hAnsi="仿宋" w:eastAsia="仿宋" w:cs="仿宋"/>
          <w:b/>
          <w:bCs/>
          <w:color w:val="000000"/>
          <w:sz w:val="24"/>
          <w:szCs w:val="24"/>
          <w:highlight w:val="none"/>
          <w:u w:val="none"/>
        </w:rPr>
        <w:t xml:space="preserve">标书工本费（售价）：</w:t>
      </w:r>
      <w:r>
        <w:rPr>
          <w:rFonts w:hint="eastAsia" w:ascii="仿宋" w:hAnsi="仿宋" w:eastAsia="仿宋" w:cs="仿宋"/>
          <w:b w:val="0"/>
          <w:bCs w:val="0"/>
          <w:color w:val="000000"/>
          <w:sz w:val="24"/>
          <w:szCs w:val="24"/>
          <w:highlight w:val="none"/>
          <w:u w:val="none"/>
        </w:rPr>
        <w:t xml:space="preserve">人民币</w:t>
      </w:r>
      <w:r>
        <w:rPr>
          <w:rFonts w:hint="eastAsia" w:ascii="仿宋" w:hAnsi="仿宋" w:eastAsia="仿宋" w:cs="仿宋"/>
          <w:b w:val="0"/>
          <w:bCs w:val="0"/>
          <w:color w:val="000000"/>
          <w:sz w:val="24"/>
          <w:szCs w:val="24"/>
          <w:highlight w:val="none"/>
          <w:u w:val="none"/>
          <w:lang w:val="en-US" w:eastAsia="zh-CN"/>
        </w:rPr>
        <w:t xml:space="preserve">0</w:t>
      </w:r>
      <w:r>
        <w:rPr>
          <w:rFonts w:hint="eastAsia" w:ascii="仿宋" w:hAnsi="仿宋" w:eastAsia="仿宋" w:cs="仿宋"/>
          <w:b w:val="0"/>
          <w:bCs w:val="0"/>
          <w:color w:val="000000"/>
          <w:sz w:val="24"/>
          <w:szCs w:val="24"/>
          <w:highlight w:val="none"/>
          <w:u w:val="none"/>
        </w:rPr>
        <w:t xml:space="preserve">元/份</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eastAsia="zh-CN" w:bidi="ar-SA"/>
        </w:rPr>
      </w:r>
      <w:r/>
    </w:p>
    <w:p>
      <w:pPr>
        <w:pStyle w:val="1136"/>
        <w:ind w:firstLine="373"/>
        <w:keepLines/>
        <w:keepNext/>
        <w:pageBreakBefore w:val="0"/>
        <w:spacing w:before="0" w:after="0" w:line="360" w:lineRule="auto"/>
        <w:widowControl w:val="off"/>
        <w:rPr>
          <w:rFonts w:hint="eastAsia" w:ascii="仿宋" w:hAnsi="仿宋" w:eastAsia="仿宋" w:cs="仿宋"/>
          <w:b/>
          <w:bCs/>
          <w:color w:val="000000"/>
          <w:sz w:val="24"/>
          <w:szCs w:val="24"/>
          <w:highlight w:val="none"/>
        </w:rPr>
        <w:outlineLvl w:val="1"/>
      </w:pPr>
      <w:r/>
      <w:bookmarkStart w:id="66" w:name="_Toc29958"/>
      <w:r/>
      <w:bookmarkStart w:id="67" w:name="_Toc13948"/>
      <w:r/>
      <w:bookmarkStart w:id="68" w:name="_Toc19261"/>
      <w:r>
        <w:rPr>
          <w:rFonts w:hint="eastAsia" w:ascii="仿宋" w:hAnsi="仿宋" w:eastAsia="仿宋" w:cs="仿宋"/>
          <w:b/>
          <w:bCs/>
          <w:color w:val="000000"/>
          <w:sz w:val="24"/>
          <w:szCs w:val="24"/>
          <w:highlight w:val="none"/>
        </w:rPr>
        <w:t xml:space="preserve">四、提交</w:t>
      </w:r>
      <w:bookmarkEnd w:id="50"/>
      <w:r/>
      <w:bookmarkEnd w:id="51"/>
      <w:r>
        <w:rPr>
          <w:rFonts w:hint="eastAsia" w:ascii="仿宋" w:hAnsi="仿宋" w:eastAsia="仿宋" w:cs="仿宋"/>
          <w:b/>
          <w:bCs/>
          <w:color w:val="000000"/>
          <w:sz w:val="24"/>
          <w:szCs w:val="24"/>
          <w:highlight w:val="none"/>
          <w:lang w:eastAsia="zh-CN"/>
        </w:rPr>
        <w:t xml:space="preserve">响应文件</w:t>
      </w:r>
      <w:r>
        <w:rPr>
          <w:rFonts w:hint="eastAsia" w:ascii="仿宋" w:hAnsi="仿宋" w:eastAsia="仿宋" w:cs="仿宋"/>
          <w:b/>
          <w:bCs/>
          <w:color w:val="000000"/>
          <w:sz w:val="24"/>
          <w:szCs w:val="24"/>
          <w:highlight w:val="none"/>
        </w:rPr>
        <w:t xml:space="preserve">截止时间、开标时间和地点</w:t>
      </w:r>
      <w:bookmarkEnd w:id="52"/>
      <w:r/>
      <w:bookmarkEnd w:id="53"/>
      <w:r/>
      <w:bookmarkEnd w:id="54"/>
      <w:r/>
      <w:bookmarkEnd w:id="55"/>
      <w:r/>
      <w:bookmarkEnd w:id="66"/>
      <w:r/>
      <w:bookmarkEnd w:id="67"/>
      <w:r/>
      <w:bookmarkEnd w:id="68"/>
      <w:r>
        <w:rPr>
          <w:rFonts w:hint="eastAsia" w:ascii="仿宋" w:hAnsi="仿宋" w:eastAsia="仿宋" w:cs="仿宋"/>
          <w:b/>
          <w:bCs/>
          <w:color w:val="000000"/>
          <w:sz w:val="24"/>
          <w:szCs w:val="24"/>
          <w:highlight w:val="none"/>
        </w:rPr>
      </w:r>
      <w:r/>
    </w:p>
    <w:p>
      <w:pPr>
        <w:pStyle w:val="1163"/>
        <w:ind w:firstLine="482"/>
        <w:pageBreakBefore w:val="0"/>
        <w:spacing w:line="360" w:lineRule="auto"/>
        <w:rPr>
          <w:rFonts w:hint="eastAsia" w:ascii="仿宋" w:hAnsi="仿宋" w:eastAsia="仿宋" w:cs="仿宋"/>
          <w:b/>
          <w:bCs/>
          <w:color w:val="000000"/>
          <w:sz w:val="24"/>
          <w:szCs w:val="24"/>
          <w:highlight w:val="none"/>
          <w:u w:val="none"/>
          <w:lang w:val="en-US" w:eastAsia="zh-CN"/>
        </w:rPr>
      </w:pPr>
      <w:r/>
      <w:bookmarkStart w:id="69" w:name="_Toc35393794"/>
      <w:r/>
      <w:bookmarkStart w:id="70" w:name="_Toc38985267"/>
      <w:r/>
      <w:bookmarkStart w:id="71" w:name="_Toc28359084"/>
      <w:r/>
      <w:bookmarkStart w:id="72" w:name="_Toc28359007"/>
      <w:r/>
      <w:bookmarkStart w:id="73" w:name="_Toc35393625"/>
      <w:r>
        <w:rPr>
          <w:rFonts w:hint="eastAsia" w:ascii="仿宋" w:hAnsi="仿宋" w:eastAsia="仿宋" w:cs="仿宋"/>
          <w:b/>
          <w:bCs/>
          <w:color w:val="000000"/>
          <w:sz w:val="24"/>
          <w:szCs w:val="24"/>
          <w:highlight w:val="none"/>
          <w:lang w:val="en-US" w:eastAsia="zh-CN" w:bidi="ar-SA"/>
        </w:rPr>
        <w:t xml:space="preserve">时间：2026年6月1日</w:t>
      </w:r>
      <w:r>
        <w:rPr>
          <w:rFonts w:hint="eastAsia" w:ascii="仿宋" w:hAnsi="仿宋" w:eastAsia="仿宋" w:cs="仿宋"/>
          <w:b/>
          <w:bCs/>
          <w:color w:val="000000"/>
          <w:sz w:val="24"/>
          <w:szCs w:val="24"/>
          <w:highlight w:val="none"/>
          <w:u w:val="none"/>
          <w:lang w:val="en-US" w:eastAsia="zh-CN"/>
        </w:rPr>
        <w:t xml:space="preserve">09:10（北京时间）</w:t>
      </w:r>
      <w:r>
        <w:rPr>
          <w:rFonts w:hint="eastAsia" w:ascii="仿宋" w:hAnsi="仿宋" w:eastAsia="仿宋" w:cs="仿宋"/>
          <w:b/>
          <w:bCs/>
          <w:color w:val="000000"/>
          <w:sz w:val="24"/>
          <w:szCs w:val="24"/>
          <w:highlight w:val="none"/>
          <w:u w:val="none"/>
          <w:lang w:val="en-US" w:eastAsia="zh-CN"/>
        </w:rPr>
      </w:r>
      <w:r/>
    </w:p>
    <w:p>
      <w:pPr>
        <w:pStyle w:val="1163"/>
        <w:ind w:firstLine="482"/>
        <w:pageBreakBefore w:val="0"/>
        <w:spacing w:line="360" w:lineRule="auto"/>
        <w:rPr>
          <w:rFonts w:hint="eastAsia" w:ascii="仿宋" w:hAnsi="仿宋" w:eastAsia="仿宋" w:cs="仿宋"/>
          <w:b w:val="0"/>
          <w:bCs w:val="0"/>
          <w:color w:val="000000"/>
          <w:sz w:val="24"/>
          <w:szCs w:val="24"/>
          <w:highlight w:val="none"/>
          <w:u w:val="none"/>
          <w:lang w:val="en-US" w:eastAsia="zh-CN"/>
        </w:rPr>
      </w:pPr>
      <w:r>
        <w:rPr>
          <w:rFonts w:hint="eastAsia" w:ascii="仿宋" w:hAnsi="仿宋" w:eastAsia="仿宋" w:cs="仿宋"/>
          <w:b/>
          <w:bCs/>
          <w:color w:val="000000"/>
          <w:sz w:val="24"/>
          <w:szCs w:val="24"/>
          <w:highlight w:val="none"/>
          <w:lang w:val="en-US" w:eastAsia="zh-CN" w:bidi="ar-SA"/>
        </w:rPr>
        <w:t xml:space="preserve">提交响应文件地点：</w:t>
      </w:r>
      <w:r>
        <w:rPr>
          <w:rFonts w:hint="eastAsia" w:ascii="仿宋" w:hAnsi="仿宋" w:eastAsia="仿宋" w:cs="仿宋"/>
          <w:b w:val="0"/>
          <w:bCs w:val="0"/>
          <w:color w:val="000000"/>
          <w:sz w:val="24"/>
          <w:szCs w:val="24"/>
          <w:highlight w:val="none"/>
          <w:u w:val="none"/>
          <w:lang w:val="en-US" w:eastAsia="zh-CN"/>
        </w:rPr>
        <w:t xml:space="preserve">江苏省政府采购管理交易系统（苏采云）（以下简称“苏采云”）（网址：http://jszfcg.jsczt.cn/）。</w:t>
      </w:r>
      <w:r>
        <w:rPr>
          <w:rFonts w:hint="eastAsia" w:ascii="仿宋" w:hAnsi="仿宋" w:eastAsia="仿宋" w:cs="仿宋"/>
          <w:b w:val="0"/>
          <w:bCs w:val="0"/>
          <w:color w:val="000000"/>
          <w:sz w:val="24"/>
          <w:szCs w:val="24"/>
          <w:highlight w:val="none"/>
          <w:u w:val="none"/>
          <w:lang w:val="en-US" w:eastAsia="zh-CN"/>
        </w:rPr>
      </w:r>
      <w:r/>
    </w:p>
    <w:p>
      <w:pPr>
        <w:pStyle w:val="1163"/>
        <w:ind w:firstLine="482"/>
        <w:pageBreakBefore w:val="0"/>
        <w:spacing w:line="360" w:lineRule="auto"/>
        <w:rPr>
          <w:rFonts w:hint="eastAsia" w:ascii="仿宋" w:hAnsi="仿宋" w:eastAsia="仿宋" w:cs="仿宋"/>
          <w:b w:val="0"/>
          <w:bCs w:val="0"/>
          <w:color w:val="000000"/>
          <w:sz w:val="24"/>
          <w:szCs w:val="24"/>
          <w:highlight w:val="none"/>
          <w:u w:val="none"/>
          <w:lang w:val="en-US" w:eastAsia="zh-CN"/>
        </w:rPr>
      </w:pPr>
      <w:r>
        <w:rPr>
          <w:rFonts w:hint="eastAsia" w:ascii="仿宋" w:hAnsi="仿宋" w:eastAsia="仿宋" w:cs="仿宋"/>
          <w:b/>
          <w:bCs/>
          <w:color w:val="000000"/>
          <w:sz w:val="24"/>
          <w:szCs w:val="24"/>
          <w:highlight w:val="none"/>
          <w:lang w:val="en-US" w:eastAsia="zh-CN" w:bidi="ar-SA"/>
        </w:rPr>
        <w:t xml:space="preserve">开标地点：</w:t>
      </w:r>
      <w:r>
        <w:rPr>
          <w:rFonts w:hint="eastAsia" w:ascii="仿宋" w:hAnsi="仿宋" w:eastAsia="仿宋" w:cs="仿宋"/>
          <w:b w:val="0"/>
          <w:bCs w:val="0"/>
          <w:color w:val="000000"/>
          <w:sz w:val="24"/>
          <w:szCs w:val="24"/>
          <w:highlight w:val="none"/>
          <w:u w:val="none"/>
          <w:lang w:val="en-US" w:eastAsia="zh-CN"/>
        </w:rPr>
        <w:t xml:space="preserve">江苏省政府采购交易系统（以下简称“苏采云系统”）网上开标大厅。</w:t>
      </w:r>
      <w:r>
        <w:rPr>
          <w:rFonts w:hint="eastAsia" w:ascii="仿宋" w:hAnsi="仿宋" w:eastAsia="仿宋" w:cs="仿宋"/>
          <w:b w:val="0"/>
          <w:bCs w:val="0"/>
          <w:color w:val="000000"/>
          <w:sz w:val="24"/>
          <w:szCs w:val="24"/>
          <w:highlight w:val="none"/>
          <w:u w:val="none"/>
          <w:lang w:val="en-US" w:eastAsia="zh-CN"/>
        </w:rPr>
      </w:r>
      <w:r/>
    </w:p>
    <w:p>
      <w:pPr>
        <w:pStyle w:val="1163"/>
        <w:ind w:firstLine="482"/>
        <w:pageBreakBefore w:val="0"/>
        <w:spacing w:line="360" w:lineRule="auto"/>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注释：</w:t>
      </w:r>
      <w:r>
        <w:rPr>
          <w:rFonts w:hint="eastAsia" w:ascii="仿宋" w:hAnsi="仿宋" w:eastAsia="仿宋" w:cs="仿宋"/>
          <w:b/>
          <w:bCs/>
          <w:color w:val="000000"/>
          <w:sz w:val="24"/>
          <w:szCs w:val="24"/>
          <w:highlight w:val="none"/>
          <w:lang w:val="en-US" w:eastAsia="zh-CN" w:bidi="ar-SA"/>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1.线上开标：开标当日，供应商不必抵达开标现场，仅需在任意地点通过“苏采云”系统（网址：http://jszfcg.jsczt.cn/）“开标大厅”参与开标过程）。</w:t>
      </w:r>
      <w:r>
        <w:rPr>
          <w:rFonts w:hint="eastAsia" w:ascii="仿宋" w:hAnsi="仿宋" w:eastAsia="仿宋" w:cs="仿宋"/>
          <w:color w:val="000000"/>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2.响应文件的解密：开标当天各供应商及时登录“苏采云”系统进入开标大厅，响应文件递交截止时间后，招标代理机构将在系统内公布供应商名单，然后通过开标会议区发出响应文件解密的指令。</w:t>
      </w:r>
      <w:r>
        <w:rPr>
          <w:rFonts w:hint="eastAsia" w:ascii="仿宋" w:hAnsi="仿宋" w:eastAsia="仿宋" w:cs="仿宋"/>
          <w:color w:val="000000"/>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供应商在开标大厅按规定时间自行实施远程解密，供应商解密限定在开标后30分钟之内完成。</w:t>
      </w:r>
      <w:r>
        <w:rPr>
          <w:rFonts w:hint="eastAsia" w:ascii="仿宋" w:hAnsi="仿宋" w:eastAsia="仿宋" w:cs="仿宋"/>
          <w:color w:val="000000"/>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因供应商网络与电源不稳定、未按操作手册要求配置软硬件、解密锁发生故障或用错、故意不按要求时限内完成解密等自身原因，导致响应文件在规定时间内未能解密、解密失败或解密超时，视为供应商撤销其响应文件，系统内响应文件将被退回。</w:t>
      </w:r>
      <w:r>
        <w:rPr>
          <w:rFonts w:hint="eastAsia" w:ascii="仿宋" w:hAnsi="仿宋" w:eastAsia="仿宋" w:cs="仿宋"/>
          <w:color w:val="000000"/>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因招标代理机构原因或“苏采云”系统发生故障，导致无法按时完成响应文件解密或开、评标工作无法进行的，可根据实际情况相应延迟解密时间或调整开、评标时间。</w:t>
      </w:r>
      <w:r>
        <w:rPr>
          <w:rFonts w:hint="eastAsia" w:ascii="仿宋" w:hAnsi="仿宋" w:eastAsia="仿宋" w:cs="仿宋"/>
          <w:color w:val="000000"/>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3.本项目在限定的解密时间内，只要有一家供应商解密成功，即视为“苏采云”系统运行无故障。</w:t>
      </w:r>
      <w:r>
        <w:rPr>
          <w:rFonts w:hint="eastAsia" w:ascii="仿宋" w:hAnsi="仿宋" w:eastAsia="仿宋" w:cs="仿宋"/>
          <w:color w:val="000000"/>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4.若供应商已领取副锁（含多把副锁）请注意正、副锁的使用差别。</w:t>
      </w:r>
      <w:r>
        <w:rPr>
          <w:rFonts w:hint="eastAsia" w:ascii="仿宋" w:hAnsi="仿宋" w:eastAsia="仿宋" w:cs="仿宋"/>
          <w:color w:val="000000"/>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5.因供应商自身软硬件配备不齐全或发生故障等问题而导致在交互过程中，出现不稳定或中断等情况的，由供应商自身承担一切后果。</w:t>
      </w:r>
      <w:r>
        <w:rPr>
          <w:rFonts w:hint="eastAsia" w:ascii="仿宋" w:hAnsi="仿宋" w:eastAsia="仿宋" w:cs="仿宋"/>
          <w:color w:val="000000"/>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供应商未按时加入开标会议区并完成登录操作的或未能在开标会议区内全程参与交互的，视为放弃交互和放弃对开评标全过程提疑的权利，供应商将无法看到解密指令、异议回复、唱标等实时情况，并承担由此导致的一切后果。</w:t>
      </w:r>
      <w:r>
        <w:rPr>
          <w:rFonts w:hint="eastAsia" w:ascii="仿宋" w:hAnsi="仿宋" w:eastAsia="仿宋" w:cs="仿宋"/>
          <w:color w:val="000000"/>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7.供应商访问“苏采云”系统的网络地址和方法</w:t>
      </w:r>
      <w:r>
        <w:rPr>
          <w:rFonts w:hint="eastAsia" w:ascii="仿宋" w:hAnsi="仿宋" w:eastAsia="仿宋" w:cs="仿宋"/>
          <w:color w:val="000000"/>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7.1供应商应通过“苏采云”系统（网址：http://jszfcg.jsczt.cn/）参与政府采购项目。</w:t>
      </w:r>
      <w:r>
        <w:rPr>
          <w:rFonts w:hint="eastAsia" w:ascii="仿宋" w:hAnsi="仿宋" w:eastAsia="仿宋" w:cs="仿宋"/>
          <w:color w:val="000000"/>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7.2“苏采云”系统用户注册--获取“CA数字证书”--CA绑定与登录--网上报名--下载磋商文件（后缀名为“.kedt”）--将后缀名为“.kedt”的磋商文件导入政府采购客户端工具--制作响应文件--导出加密的响应文件（后缀名为zip）--通过“苏采云”系统上传响应文件。具体见江苏政府采购网—资料下载中《江苏省政府采购管理交易系统（苏采云）供应商操作手册》。下载地址：</w:t>
      </w:r>
      <w:r>
        <w:rPr>
          <w:rFonts w:hint="eastAsia" w:ascii="仿宋" w:hAnsi="仿宋" w:eastAsia="仿宋" w:cs="仿宋"/>
          <w:color w:val="000000"/>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http://www.ccgp-jiangsu.gov.cn/jiangsu/zlxz/ee/ee3a4bc5a3454aa2b0d9312230633ce9.html</w:t>
      </w:r>
      <w:r>
        <w:rPr>
          <w:rFonts w:hint="eastAsia" w:ascii="仿宋" w:hAnsi="仿宋" w:eastAsia="仿宋" w:cs="仿宋"/>
          <w:color w:val="000000"/>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7.3“CA数字证书”的获取：</w:t>
      </w:r>
      <w:r>
        <w:rPr>
          <w:rFonts w:hint="eastAsia" w:ascii="仿宋" w:hAnsi="仿宋" w:eastAsia="仿宋" w:cs="仿宋"/>
          <w:color w:val="000000"/>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供应商应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下载地址：http://jsxcmm.com/help/gys.html</w:t>
      </w:r>
      <w:r>
        <w:rPr>
          <w:rFonts w:hint="eastAsia" w:ascii="仿宋" w:hAnsi="仿宋" w:eastAsia="仿宋" w:cs="仿宋"/>
          <w:color w:val="000000"/>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7.4响应文件（后缀名为“.kedt”）、供应商操作手册及政府采购客户端工具可通过“苏采云”系统--已报名项目--报名详情页面内相应链接进行下载。</w:t>
      </w:r>
      <w:r>
        <w:rPr>
          <w:rFonts w:hint="eastAsia" w:ascii="仿宋" w:hAnsi="仿宋" w:eastAsia="仿宋" w:cs="仿宋"/>
          <w:color w:val="000000"/>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7.5招标代理机构将数据电文形式的磋商文件加载至“苏采云”系统，供潜在供应商下载或者查阅。</w:t>
      </w:r>
      <w:r>
        <w:rPr>
          <w:rFonts w:hint="eastAsia" w:ascii="仿宋" w:hAnsi="仿宋" w:eastAsia="仿宋" w:cs="仿宋"/>
          <w:color w:val="000000"/>
          <w:sz w:val="24"/>
          <w:szCs w:val="24"/>
          <w:highlight w:val="none"/>
          <w:lang w:val="en-US" w:eastAsia="zh-CN"/>
        </w:rPr>
      </w:r>
      <w:r/>
    </w:p>
    <w:p>
      <w:pPr>
        <w:pStyle w:val="1133"/>
        <w:ind w:firstLine="480"/>
        <w:pageBreakBefore w:val="0"/>
        <w:spacing w:line="360" w:lineRule="auto"/>
        <w:widowControl w:val="off"/>
        <w:rPr>
          <w:rFonts w:hint="eastAsia" w:ascii="仿宋" w:hAnsi="仿宋" w:eastAsia="仿宋" w:cs="仿宋"/>
          <w:b w:val="0"/>
          <w:bCs w:val="0"/>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rPr>
        <w:t xml:space="preserve">7.6请潜在供应商提前安装相应的控件（详见《江苏省政府采购管理交易系统（苏采云）供应商操作手册》）并使用谷歌浏览器登录“苏采云”系统参加项目线上开评标。</w:t>
      </w:r>
      <w:r>
        <w:rPr>
          <w:rFonts w:hint="eastAsia" w:ascii="仿宋" w:hAnsi="仿宋" w:eastAsia="仿宋" w:cs="仿宋"/>
          <w:b w:val="0"/>
          <w:bCs w:val="0"/>
          <w:color w:val="000000"/>
          <w:sz w:val="24"/>
          <w:szCs w:val="24"/>
          <w:highlight w:val="none"/>
          <w:lang w:val="en-US" w:eastAsia="zh-CN" w:bidi="ar-SA"/>
        </w:rPr>
      </w:r>
      <w:r/>
    </w:p>
    <w:p>
      <w:pPr>
        <w:pStyle w:val="1136"/>
        <w:ind w:firstLine="373"/>
        <w:keepLines/>
        <w:keepNext/>
        <w:pageBreakBefore w:val="0"/>
        <w:spacing w:before="0" w:after="0" w:line="360" w:lineRule="auto"/>
        <w:widowControl w:val="off"/>
        <w:rPr>
          <w:rFonts w:hint="eastAsia" w:ascii="仿宋" w:hAnsi="仿宋" w:eastAsia="仿宋" w:cs="仿宋"/>
          <w:b/>
          <w:bCs/>
          <w:color w:val="000000"/>
          <w:sz w:val="24"/>
          <w:szCs w:val="24"/>
          <w:highlight w:val="none"/>
        </w:rPr>
        <w:outlineLvl w:val="1"/>
      </w:pPr>
      <w:r/>
      <w:bookmarkStart w:id="74" w:name="_Toc23705"/>
      <w:r/>
      <w:bookmarkStart w:id="75" w:name="_Toc4654"/>
      <w:r/>
      <w:bookmarkStart w:id="76" w:name="_Toc13668"/>
      <w:r>
        <w:rPr>
          <w:rFonts w:hint="eastAsia" w:ascii="仿宋" w:hAnsi="仿宋" w:eastAsia="仿宋" w:cs="仿宋"/>
          <w:b/>
          <w:bCs/>
          <w:color w:val="000000"/>
          <w:sz w:val="24"/>
          <w:szCs w:val="24"/>
          <w:highlight w:val="none"/>
        </w:rPr>
        <w:t xml:space="preserve">五、公告期限</w:t>
      </w:r>
      <w:bookmarkEnd w:id="69"/>
      <w:r/>
      <w:bookmarkEnd w:id="70"/>
      <w:r/>
      <w:bookmarkEnd w:id="71"/>
      <w:r/>
      <w:bookmarkEnd w:id="72"/>
      <w:r/>
      <w:bookmarkEnd w:id="73"/>
      <w:r/>
      <w:bookmarkEnd w:id="74"/>
      <w:r/>
      <w:bookmarkEnd w:id="75"/>
      <w:r/>
      <w:bookmarkEnd w:id="76"/>
      <w:r>
        <w:rPr>
          <w:rFonts w:hint="eastAsia" w:ascii="仿宋" w:hAnsi="仿宋" w:eastAsia="仿宋" w:cs="仿宋"/>
          <w:b/>
          <w:bCs/>
          <w:color w:val="000000"/>
          <w:sz w:val="24"/>
          <w:szCs w:val="24"/>
          <w:highlight w:val="none"/>
        </w:rPr>
      </w:r>
      <w:r/>
    </w:p>
    <w:p>
      <w:pPr>
        <w:pStyle w:val="1163"/>
        <w:ind w:firstLine="480"/>
        <w:pageBreakBefore w:val="0"/>
        <w:spacing w:line="360" w:lineRule="auto"/>
        <w:rPr>
          <w:rFonts w:hint="eastAsia" w:ascii="仿宋" w:hAnsi="仿宋" w:eastAsia="仿宋" w:cs="仿宋"/>
          <w:color w:val="000000"/>
          <w:sz w:val="24"/>
          <w:szCs w:val="24"/>
          <w:highlight w:val="none"/>
          <w:lang w:eastAsia="zh-CN"/>
        </w:rPr>
      </w:pPr>
      <w:r/>
      <w:bookmarkStart w:id="77" w:name="_Toc35393626"/>
      <w:r/>
      <w:bookmarkStart w:id="78" w:name="_Toc35393795"/>
      <w:r/>
      <w:bookmarkStart w:id="79" w:name="_Toc38985268"/>
      <w:r>
        <w:rPr>
          <w:rFonts w:hint="eastAsia" w:ascii="仿宋" w:hAnsi="仿宋" w:eastAsia="仿宋" w:cs="仿宋"/>
          <w:color w:val="000000"/>
          <w:sz w:val="24"/>
          <w:szCs w:val="24"/>
          <w:highlight w:val="none"/>
        </w:rPr>
        <w:t xml:space="preserve">自本公告发布之日起</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个工作日</w:t>
      </w:r>
      <w:r>
        <w:rPr>
          <w:rFonts w:hint="eastAsia" w:ascii="仿宋" w:hAnsi="仿宋" w:eastAsia="仿宋" w:cs="仿宋"/>
          <w:color w:val="000000"/>
          <w:sz w:val="24"/>
          <w:szCs w:val="24"/>
          <w:highlight w:val="none"/>
          <w:lang w:eastAsia="zh-CN"/>
        </w:rPr>
      </w:r>
      <w:r/>
    </w:p>
    <w:p>
      <w:pPr>
        <w:pStyle w:val="1136"/>
        <w:ind w:firstLine="373"/>
        <w:keepLines/>
        <w:keepNext/>
        <w:pageBreakBefore w:val="0"/>
        <w:spacing w:before="0" w:after="0" w:line="360" w:lineRule="auto"/>
        <w:widowControl w:val="off"/>
        <w:rPr>
          <w:rFonts w:hint="eastAsia" w:ascii="仿宋" w:hAnsi="仿宋" w:eastAsia="仿宋" w:cs="仿宋"/>
          <w:b/>
          <w:bCs/>
          <w:color w:val="000000"/>
          <w:sz w:val="24"/>
          <w:szCs w:val="24"/>
          <w:highlight w:val="none"/>
        </w:rPr>
        <w:outlineLvl w:val="1"/>
      </w:pPr>
      <w:r/>
      <w:bookmarkStart w:id="80" w:name="_Toc1095"/>
      <w:r/>
      <w:bookmarkStart w:id="81" w:name="_Toc21286"/>
      <w:r/>
      <w:bookmarkStart w:id="82" w:name="_Toc5160"/>
      <w:r/>
      <w:bookmarkStart w:id="83" w:name="_Toc11996"/>
      <w:r>
        <w:rPr>
          <w:rFonts w:hint="eastAsia" w:ascii="仿宋" w:hAnsi="仿宋" w:eastAsia="仿宋" w:cs="仿宋"/>
          <w:b/>
          <w:bCs/>
          <w:color w:val="000000"/>
          <w:sz w:val="24"/>
          <w:szCs w:val="24"/>
          <w:highlight w:val="none"/>
        </w:rPr>
        <w:t xml:space="preserve">六、其他补充事宜</w:t>
      </w:r>
      <w:bookmarkEnd w:id="77"/>
      <w:r/>
      <w:bookmarkEnd w:id="78"/>
      <w:r/>
      <w:bookmarkEnd w:id="79"/>
      <w:r/>
      <w:bookmarkEnd w:id="80"/>
      <w:r/>
      <w:bookmarkEnd w:id="81"/>
      <w:r/>
      <w:bookmarkEnd w:id="82"/>
      <w:r/>
      <w:bookmarkEnd w:id="83"/>
      <w:r>
        <w:rPr>
          <w:rFonts w:hint="eastAsia" w:ascii="仿宋" w:hAnsi="仿宋" w:eastAsia="仿宋" w:cs="仿宋"/>
          <w:b/>
          <w:bCs/>
          <w:color w:val="000000"/>
          <w:sz w:val="24"/>
          <w:szCs w:val="24"/>
          <w:highlight w:val="none"/>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bookmarkStart w:id="84" w:name="OLE_LINK216"/>
      <w:r>
        <w:rPr>
          <w:rFonts w:hint="eastAsia" w:ascii="仿宋" w:hAnsi="仿宋" w:eastAsia="仿宋" w:cs="仿宋"/>
          <w:color w:val="000000"/>
          <w:sz w:val="24"/>
          <w:szCs w:val="24"/>
          <w:highlight w:val="none"/>
          <w:lang w:val="en-US" w:eastAsia="zh-CN"/>
        </w:rPr>
        <w:t xml:space="preserve">（一）公示媒体：</w:t>
      </w:r>
      <w:bookmarkEnd w:id="84"/>
      <w:r>
        <w:rPr>
          <w:rFonts w:hint="eastAsia" w:ascii="仿宋" w:hAnsi="仿宋" w:eastAsia="仿宋" w:cs="仿宋"/>
          <w:color w:val="000000"/>
          <w:sz w:val="24"/>
          <w:szCs w:val="24"/>
          <w:highlight w:val="none"/>
          <w:lang w:val="en-US" w:eastAsia="zh-CN"/>
        </w:rPr>
        <w:t xml:space="preserve">江苏政府采购网</w:t>
      </w:r>
      <w:r>
        <w:rPr>
          <w:rFonts w:hint="eastAsia" w:ascii="仿宋" w:hAnsi="仿宋" w:eastAsia="仿宋" w:cs="仿宋"/>
          <w:color w:val="000000"/>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（二）有关本次招标事项若存在变动或修改，敬请及时关注江苏柒采招标代理有限公司在江苏政府采购网发布的更正公告。</w:t>
      </w:r>
      <w:r>
        <w:rPr>
          <w:rFonts w:hint="eastAsia" w:ascii="仿宋" w:hAnsi="仿宋" w:eastAsia="仿宋" w:cs="仿宋"/>
          <w:color w:val="000000"/>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（三）供应商对项目磋商文件（供应商的资格要求、服务合同、项目需求、评标办法和评标标准）的询问、质疑由招标代理机构接收、答复。</w:t>
      </w:r>
      <w:r>
        <w:rPr>
          <w:rFonts w:hint="eastAsia" w:ascii="仿宋" w:hAnsi="仿宋" w:eastAsia="仿宋" w:cs="仿宋"/>
          <w:color w:val="000000"/>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（四）供应商对</w:t>
      </w:r>
      <w:bookmarkStart w:id="85" w:name="OLE_LINK130"/>
      <w:r>
        <w:rPr>
          <w:rFonts w:hint="eastAsia" w:ascii="仿宋" w:hAnsi="仿宋" w:eastAsia="仿宋" w:cs="仿宋"/>
          <w:color w:val="000000"/>
          <w:sz w:val="24"/>
          <w:szCs w:val="24"/>
          <w:highlight w:val="none"/>
          <w:lang w:val="en-US" w:eastAsia="zh-CN"/>
        </w:rPr>
        <w:t xml:space="preserve">“苏采云”系统</w:t>
      </w:r>
      <w:bookmarkEnd w:id="85"/>
      <w:r>
        <w:rPr>
          <w:rFonts w:hint="eastAsia" w:ascii="仿宋" w:hAnsi="仿宋" w:eastAsia="仿宋" w:cs="仿宋"/>
          <w:color w:val="000000"/>
          <w:sz w:val="24"/>
          <w:szCs w:val="24"/>
          <w:highlight w:val="none"/>
          <w:lang w:val="en-US" w:eastAsia="zh-CN"/>
        </w:rPr>
        <w:t xml:space="preserve">操作阶段的询问请向“苏采云”系统运维人员提出。（“苏采云”南京地区客服热线025-83633744、025-83633743）。</w:t>
      </w:r>
      <w:r>
        <w:rPr>
          <w:rFonts w:hint="eastAsia" w:ascii="仿宋" w:hAnsi="仿宋" w:eastAsia="仿宋" w:cs="仿宋"/>
          <w:color w:val="000000"/>
          <w:sz w:val="24"/>
          <w:szCs w:val="24"/>
          <w:highlight w:val="none"/>
          <w:lang w:val="en-US" w:eastAsia="zh-CN"/>
        </w:rPr>
      </w:r>
      <w:r/>
    </w:p>
    <w:p>
      <w:pPr>
        <w:pStyle w:val="1136"/>
        <w:ind w:firstLine="373"/>
        <w:keepLines/>
        <w:keepNext/>
        <w:pageBreakBefore w:val="0"/>
        <w:spacing w:before="0" w:after="0" w:line="360" w:lineRule="auto"/>
        <w:widowControl w:val="off"/>
        <w:rPr>
          <w:rFonts w:hint="eastAsia" w:ascii="仿宋" w:hAnsi="仿宋" w:eastAsia="仿宋" w:cs="仿宋"/>
          <w:color w:val="000000"/>
          <w:sz w:val="24"/>
          <w:szCs w:val="24"/>
          <w:highlight w:val="none"/>
        </w:rPr>
        <w:outlineLvl w:val="1"/>
      </w:pPr>
      <w:r/>
      <w:bookmarkStart w:id="86" w:name="_Toc1693"/>
      <w:r>
        <w:rPr>
          <w:rFonts w:hint="eastAsia" w:ascii="仿宋" w:hAnsi="仿宋" w:eastAsia="仿宋" w:cs="仿宋"/>
          <w:color w:val="000000"/>
          <w:sz w:val="24"/>
          <w:szCs w:val="24"/>
          <w:highlight w:val="none"/>
        </w:rPr>
        <w:t xml:space="preserve">七、</w:t>
      </w:r>
      <w:r>
        <w:rPr>
          <w:rFonts w:hint="eastAsia" w:ascii="仿宋" w:hAnsi="仿宋" w:eastAsia="仿宋" w:cs="仿宋"/>
          <w:b/>
          <w:bCs/>
          <w:color w:val="000000"/>
          <w:sz w:val="24"/>
          <w:szCs w:val="24"/>
          <w:highlight w:val="none"/>
        </w:rPr>
        <w:t xml:space="preserve">本次</w:t>
      </w:r>
      <w:r>
        <w:rPr>
          <w:rFonts w:hint="eastAsia" w:ascii="仿宋" w:hAnsi="仿宋" w:eastAsia="仿宋" w:cs="仿宋"/>
          <w:color w:val="000000"/>
          <w:sz w:val="24"/>
          <w:szCs w:val="24"/>
          <w:highlight w:val="none"/>
        </w:rPr>
        <w:t xml:space="preserve">磋商联系方式</w:t>
      </w:r>
      <w:bookmarkEnd w:id="56"/>
      <w:r/>
      <w:bookmarkEnd w:id="57"/>
      <w:r/>
      <w:bookmarkEnd w:id="58"/>
      <w:r/>
      <w:bookmarkEnd w:id="59"/>
      <w:r/>
      <w:bookmarkEnd w:id="60"/>
      <w:r/>
      <w:bookmarkEnd w:id="61"/>
      <w:r/>
      <w:bookmarkEnd w:id="62"/>
      <w:r/>
      <w:bookmarkEnd w:id="86"/>
      <w:r>
        <w:rPr>
          <w:rFonts w:hint="eastAsia" w:ascii="仿宋" w:hAnsi="仿宋" w:eastAsia="仿宋" w:cs="仿宋"/>
          <w:color w:val="000000"/>
          <w:sz w:val="24"/>
          <w:szCs w:val="24"/>
          <w:highlight w:val="none"/>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1.采购人信息</w:t>
      </w:r>
      <w:r>
        <w:rPr>
          <w:rFonts w:hint="eastAsia" w:ascii="仿宋" w:hAnsi="仿宋" w:eastAsia="仿宋" w:cs="仿宋"/>
          <w:color w:val="000000"/>
          <w:sz w:val="24"/>
          <w:szCs w:val="24"/>
          <w:highlight w:val="none"/>
          <w:lang w:val="en-US" w:eastAsia="zh-CN"/>
        </w:rPr>
      </w:r>
      <w:r/>
    </w:p>
    <w:p>
      <w:pPr>
        <w:pStyle w:val="1163"/>
        <w:ind w:firstLine="72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名称：</w:t>
      </w:r>
      <w:r>
        <w:rPr>
          <w:rFonts w:hint="eastAsia" w:ascii="仿宋" w:hAnsi="仿宋" w:eastAsia="仿宋" w:cs="仿宋"/>
          <w:color w:val="000000"/>
          <w:sz w:val="24"/>
          <w:szCs w:val="24"/>
          <w:highlight w:val="none"/>
          <w:lang w:val="zh-CN" w:eastAsia="zh-CN"/>
        </w:rPr>
        <w:t xml:space="preserve">南京市</w:t>
      </w:r>
      <w:r>
        <w:rPr>
          <w:rFonts w:hint="eastAsia" w:ascii="仿宋" w:hAnsi="仿宋" w:eastAsia="仿宋" w:cs="仿宋"/>
          <w:color w:val="000000"/>
          <w:sz w:val="24"/>
          <w:szCs w:val="24"/>
          <w:highlight w:val="none"/>
          <w:lang w:val="en-US" w:eastAsia="zh-CN"/>
        </w:rPr>
        <w:t xml:space="preserve">建邺区投资促进</w:t>
      </w:r>
      <w:r>
        <w:rPr>
          <w:rFonts w:hint="eastAsia" w:ascii="仿宋" w:hAnsi="仿宋" w:eastAsia="仿宋" w:cs="仿宋"/>
          <w:color w:val="000000"/>
          <w:sz w:val="24"/>
          <w:szCs w:val="24"/>
          <w:highlight w:val="none"/>
          <w:lang w:val="zh-CN" w:eastAsia="zh-CN"/>
        </w:rPr>
        <w:t xml:space="preserve">局</w:t>
      </w:r>
      <w:r>
        <w:rPr>
          <w:rFonts w:hint="eastAsia" w:ascii="仿宋" w:hAnsi="仿宋" w:eastAsia="仿宋" w:cs="仿宋"/>
          <w:color w:val="000000"/>
          <w:sz w:val="24"/>
          <w:szCs w:val="24"/>
          <w:highlight w:val="none"/>
          <w:lang w:val="en-US" w:eastAsia="zh-CN"/>
        </w:rPr>
      </w:r>
      <w:r/>
    </w:p>
    <w:p>
      <w:pPr>
        <w:pStyle w:val="1163"/>
        <w:ind w:firstLine="720"/>
        <w:keepLines w:val="0"/>
        <w:keepNext w:val="0"/>
        <w:pageBreakBefore w:val="0"/>
        <w:spacing w:line="360" w:lineRule="auto"/>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地址：江苏省南京市建邺区江东中路269号建邺大厦</w:t>
      </w:r>
      <w:r>
        <w:rPr>
          <w:rFonts w:ascii="仿宋" w:hAnsi="仿宋" w:eastAsia="仿宋" w:cs="仿宋"/>
          <w:color w:val="000000"/>
          <w:sz w:val="24"/>
          <w:szCs w:val="24"/>
          <w:highlight w:val="none"/>
          <w:lang w:val="en-US" w:eastAsia="zh-CN"/>
        </w:rPr>
      </w:r>
      <w:r/>
    </w:p>
    <w:p>
      <w:pPr>
        <w:pStyle w:val="1163"/>
        <w:ind w:firstLine="720"/>
        <w:keepLines w:val="0"/>
        <w:keepNext w:val="0"/>
        <w:pageBreakBefore w:val="0"/>
        <w:spacing w:line="360" w:lineRule="auto"/>
        <w:widowControl w:val="off"/>
        <w:rPr>
          <w:rFonts w:hint="eastAsia" w:ascii="宋体" w:hAnsi="宋体" w:eastAsia="宋体" w:cs="宋体"/>
          <w:bCs/>
          <w:sz w:val="24"/>
          <w:szCs w:val="24"/>
          <w:highlight w:val="none"/>
          <w:lang w:val="en-US"/>
        </w:rPr>
      </w:pPr>
      <w:r>
        <w:rPr>
          <w:rFonts w:hint="eastAsia" w:ascii="仿宋" w:hAnsi="仿宋" w:eastAsia="仿宋" w:cs="仿宋"/>
          <w:color w:val="000000"/>
          <w:sz w:val="24"/>
          <w:szCs w:val="24"/>
          <w:highlight w:val="none"/>
          <w:lang w:val="en-US" w:eastAsia="zh-CN"/>
        </w:rPr>
        <w:t xml:space="preserve">联系人：李洁冰 </w:t>
      </w:r>
      <w:r>
        <w:rPr>
          <w:rFonts w:hint="eastAsia" w:ascii="宋体" w:hAnsi="宋体" w:eastAsia="宋体" w:cs="宋体"/>
          <w:bCs/>
          <w:sz w:val="24"/>
          <w:szCs w:val="24"/>
          <w:highlight w:val="none"/>
          <w:lang w:val="en-US"/>
        </w:rPr>
      </w:r>
      <w:r/>
    </w:p>
    <w:p>
      <w:pPr>
        <w:pStyle w:val="1133"/>
        <w:ind w:firstLine="720"/>
        <w:keepLines w:val="0"/>
        <w:keepNext w:val="0"/>
        <w:pageBreakBefore w:val="0"/>
        <w:spacing w:line="360" w:lineRule="auto"/>
        <w:widowControl w:val="off"/>
        <w:rPr>
          <w:rFonts w:ascii="宋体" w:hAnsi="宋体" w:eastAsia="宋体" w:cs="宋体"/>
          <w:bCs/>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联系方式：</w:t>
      </w:r>
      <w:bookmarkStart w:id="87" w:name="_Toc28359086"/>
      <w:r/>
      <w:bookmarkStart w:id="88" w:name="_Toc28359009"/>
      <w:r>
        <w:rPr>
          <w:rFonts w:hint="eastAsia" w:ascii="仿宋" w:hAnsi="仿宋" w:eastAsia="仿宋" w:cs="仿宋"/>
          <w:color w:val="000000"/>
          <w:sz w:val="24"/>
          <w:szCs w:val="24"/>
          <w:highlight w:val="none"/>
          <w:lang w:val="en-US" w:eastAsia="zh-CN" w:bidi="ar-SA"/>
        </w:rPr>
        <w:t xml:space="preserve">025-87778120</w:t>
      </w:r>
      <w:r>
        <w:rPr>
          <w:rFonts w:ascii="宋体" w:hAnsi="宋体" w:eastAsia="宋体" w:cs="宋体"/>
          <w:bCs/>
          <w:sz w:val="24"/>
          <w:szCs w:val="24"/>
          <w:highlight w:val="none"/>
          <w:lang w:val="en-US" w:eastAsia="zh-CN"/>
        </w:rPr>
      </w:r>
      <w:r/>
    </w:p>
    <w:p>
      <w:pPr>
        <w:pStyle w:val="1163"/>
        <w:ind w:firstLine="480"/>
        <w:pageBreakBefore w:val="0"/>
        <w:spacing w:line="360" w:lineRule="auto"/>
        <w:rPr>
          <w:rFonts w:hint="eastAsia" w:ascii="仿宋" w:hAnsi="仿宋" w:eastAsia="仿宋" w:cs="仿宋"/>
          <w:color w:val="000000"/>
          <w:sz w:val="24"/>
          <w:szCs w:val="24"/>
          <w:highlight w:val="none"/>
          <w:lang w:val="en-US" w:eastAsia="zh-CN"/>
        </w:rPr>
      </w:pPr>
      <w:r/>
      <w:bookmarkEnd w:id="87"/>
      <w:r/>
      <w:bookmarkEnd w:id="88"/>
      <w:r>
        <w:rPr>
          <w:rFonts w:hint="eastAsia" w:ascii="仿宋" w:hAnsi="仿宋" w:eastAsia="仿宋" w:cs="仿宋"/>
          <w:color w:val="000000"/>
          <w:sz w:val="24"/>
          <w:szCs w:val="24"/>
          <w:highlight w:val="none"/>
          <w:lang w:val="en-US" w:eastAsia="zh-CN"/>
        </w:rPr>
        <w:t xml:space="preserve">2.招标代理信息</w:t>
      </w:r>
      <w:r>
        <w:rPr>
          <w:rFonts w:hint="eastAsia" w:ascii="仿宋" w:hAnsi="仿宋" w:eastAsia="仿宋" w:cs="仿宋"/>
          <w:color w:val="000000"/>
          <w:sz w:val="24"/>
          <w:szCs w:val="24"/>
          <w:highlight w:val="none"/>
          <w:lang w:val="en-US" w:eastAsia="zh-CN"/>
        </w:rPr>
      </w:r>
      <w:r/>
    </w:p>
    <w:p>
      <w:pPr>
        <w:pStyle w:val="1163"/>
        <w:ind w:firstLine="72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名称：江苏柒采招标代理有限公司</w:t>
      </w:r>
      <w:r>
        <w:rPr>
          <w:rFonts w:hint="eastAsia" w:ascii="仿宋" w:hAnsi="仿宋" w:eastAsia="仿宋" w:cs="仿宋"/>
          <w:color w:val="000000"/>
          <w:sz w:val="24"/>
          <w:szCs w:val="24"/>
          <w:highlight w:val="none"/>
          <w:lang w:val="en-US" w:eastAsia="zh-CN"/>
        </w:rPr>
      </w:r>
      <w:r/>
    </w:p>
    <w:p>
      <w:pPr>
        <w:pStyle w:val="1163"/>
        <w:ind w:firstLine="72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地址：南京市建邺区奥体大街68号（新城科技园国际研发总部园）3幢6楼</w:t>
      </w:r>
      <w:r>
        <w:rPr>
          <w:rFonts w:hint="eastAsia" w:ascii="仿宋" w:hAnsi="仿宋" w:eastAsia="仿宋" w:cs="仿宋"/>
          <w:color w:val="000000"/>
          <w:sz w:val="24"/>
          <w:szCs w:val="24"/>
          <w:highlight w:val="none"/>
          <w:lang w:val="en-US" w:eastAsia="zh-CN"/>
        </w:rPr>
      </w:r>
      <w:r/>
    </w:p>
    <w:p>
      <w:pPr>
        <w:pStyle w:val="1163"/>
        <w:ind w:firstLine="720"/>
        <w:keepLines w:val="0"/>
        <w:keepNext w:val="0"/>
        <w:pageBreakBefore w:val="0"/>
        <w:spacing w:line="360" w:lineRule="auto"/>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联系人：李金楠/张明立</w:t>
      </w:r>
      <w:r>
        <w:rPr>
          <w:rFonts w:ascii="仿宋" w:hAnsi="仿宋" w:eastAsia="仿宋" w:cs="仿宋"/>
          <w:color w:val="000000"/>
          <w:sz w:val="24"/>
          <w:szCs w:val="24"/>
          <w:highlight w:val="none"/>
          <w:lang w:val="en-US" w:eastAsia="zh-CN"/>
        </w:rPr>
      </w:r>
      <w:r/>
    </w:p>
    <w:p>
      <w:pPr>
        <w:pStyle w:val="1163"/>
        <w:ind w:firstLine="72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联系方式：</w:t>
      </w:r>
      <w:bookmarkStart w:id="89" w:name="_Toc28359010"/>
      <w:r/>
      <w:bookmarkStart w:id="90" w:name="_Toc28359087"/>
      <w:r>
        <w:rPr>
          <w:rFonts w:hint="eastAsia" w:ascii="仿宋" w:hAnsi="仿宋" w:eastAsia="仿宋" w:cs="仿宋"/>
          <w:color w:val="000000"/>
          <w:sz w:val="24"/>
          <w:szCs w:val="24"/>
          <w:highlight w:val="none"/>
          <w:lang w:val="en-US" w:eastAsia="zh-CN"/>
        </w:rPr>
        <w:t xml:space="preserve">025-83370296（分机号：701）</w:t>
      </w:r>
      <w:r>
        <w:rPr>
          <w:rFonts w:hint="eastAsia" w:ascii="仿宋" w:hAnsi="仿宋" w:eastAsia="仿宋" w:cs="仿宋"/>
          <w:color w:val="000000"/>
          <w:sz w:val="24"/>
          <w:szCs w:val="24"/>
          <w:highlight w:val="none"/>
          <w:lang w:val="en-US" w:eastAsia="zh-CN"/>
        </w:rPr>
      </w:r>
      <w:r/>
    </w:p>
    <w:p>
      <w:pPr>
        <w:pStyle w:val="1136"/>
        <w:ind w:firstLine="373"/>
        <w:keepLines/>
        <w:keepNext/>
        <w:pageBreakBefore w:val="0"/>
        <w:spacing w:before="0" w:after="0" w:line="360" w:lineRule="auto"/>
        <w:widowControl w:val="off"/>
        <w:rPr>
          <w:rFonts w:hint="eastAsia" w:ascii="仿宋" w:hAnsi="仿宋" w:eastAsia="仿宋" w:cs="仿宋"/>
          <w:color w:val="000000"/>
          <w:sz w:val="24"/>
          <w:szCs w:val="24"/>
          <w:highlight w:val="none"/>
        </w:rPr>
        <w:outlineLvl w:val="1"/>
      </w:pPr>
      <w:r/>
      <w:bookmarkEnd w:id="89"/>
      <w:r/>
      <w:bookmarkEnd w:id="90"/>
      <w:r/>
      <w:bookmarkStart w:id="91" w:name="_Toc5689"/>
      <w:r/>
      <w:bookmarkStart w:id="92" w:name="_Toc12781"/>
      <w:r/>
      <w:bookmarkStart w:id="93" w:name="_Toc5580"/>
      <w:r>
        <w:rPr>
          <w:rFonts w:hint="eastAsia" w:ascii="仿宋" w:hAnsi="仿宋" w:eastAsia="仿宋" w:cs="仿宋"/>
          <w:color w:val="000000"/>
          <w:sz w:val="24"/>
          <w:szCs w:val="24"/>
          <w:highlight w:val="none"/>
        </w:rPr>
        <w:t xml:space="preserve">八、其他</w:t>
      </w:r>
      <w:bookmarkEnd w:id="91"/>
      <w:r/>
      <w:bookmarkEnd w:id="92"/>
      <w:r/>
      <w:bookmarkEnd w:id="93"/>
      <w:r>
        <w:rPr>
          <w:rFonts w:hint="eastAsia" w:ascii="仿宋" w:hAnsi="仿宋" w:eastAsia="仿宋" w:cs="仿宋"/>
          <w:color w:val="000000"/>
          <w:sz w:val="24"/>
          <w:szCs w:val="24"/>
          <w:highlight w:val="none"/>
        </w:rPr>
      </w:r>
      <w:r/>
    </w:p>
    <w:p>
      <w:pPr>
        <w:pStyle w:val="1163"/>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（一）采购项目需要落实的政府采购政策</w:t>
      </w:r>
      <w:bookmarkStart w:id="94" w:name="OLE_LINK215"/>
      <w:r>
        <w:rPr>
          <w:rFonts w:hint="eastAsia" w:ascii="仿宋" w:hAnsi="仿宋" w:eastAsia="仿宋" w:cs="仿宋"/>
          <w:color w:val="000000"/>
          <w:sz w:val="24"/>
          <w:szCs w:val="24"/>
          <w:highlight w:val="none"/>
          <w:lang w:val="en-US" w:eastAsia="zh-CN"/>
        </w:rPr>
        <w:t xml:space="preserve">：本项目执行《政府采购促进中小企业发展管理办法》《关于进一步加大政府采购支持中小企业力度的通知》《关于政府采购支持监狱企业发展有关问题的通知》《关于促进残疾人就业政府采购政策的通知》《关于调整优化节能产品、环境标志产品政府采购执行机制的通知》等政府采购政策文件。</w:t>
      </w:r>
      <w:bookmarkEnd w:id="94"/>
      <w:r>
        <w:rPr>
          <w:rFonts w:hint="eastAsia" w:ascii="仿宋" w:hAnsi="仿宋" w:eastAsia="仿宋" w:cs="仿宋"/>
          <w:color w:val="000000"/>
          <w:sz w:val="24"/>
          <w:szCs w:val="24"/>
          <w:highlight w:val="none"/>
          <w:lang w:val="en-US" w:eastAsia="zh-CN"/>
        </w:rPr>
      </w:r>
      <w:r/>
    </w:p>
    <w:p>
      <w:pPr>
        <w:pStyle w:val="1163"/>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（二）发票申请：请登录“江苏柒采招标代理有限公司”官网（http://www.jsqczb.cn/sy），点击“下载专区”，获取“开票信息填写”文件。</w:t>
      </w:r>
      <w:r>
        <w:rPr>
          <w:rFonts w:hint="eastAsia" w:ascii="仿宋" w:hAnsi="仿宋" w:eastAsia="仿宋" w:cs="仿宋"/>
          <w:color w:val="000000"/>
          <w:sz w:val="24"/>
          <w:szCs w:val="24"/>
          <w:highlight w:val="none"/>
          <w:lang w:val="en-US" w:eastAsia="zh-CN"/>
        </w:rPr>
      </w:r>
      <w:r/>
    </w:p>
    <w:p>
      <w:pPr>
        <w:pStyle w:val="1163"/>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（三）请供应商在获取磋商文件后，认真阅读各项内容，按照磋商文件的要求详细填写和编制响应文件，进行必要的准备，并按磋商文件确定的时间、地点准时参加开标活动</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1134"/>
        <w:rPr>
          <w:rFonts w:hint="eastAsia" w:ascii="仿宋" w:hAnsi="仿宋" w:eastAsia="仿宋" w:cs="仿宋"/>
          <w:b/>
          <w:bCs/>
          <w:color w:val="000000"/>
          <w:sz w:val="44"/>
          <w:szCs w:val="44"/>
          <w:highlight w:val="none"/>
        </w:rPr>
      </w:pPr>
      <w:r/>
      <w:bookmarkStart w:id="95" w:name="_Toc2521"/>
      <w:r/>
      <w:bookmarkStart w:id="96" w:name="_Toc120614211"/>
      <w:r/>
      <w:bookmarkStart w:id="97" w:name="_Toc738"/>
      <w:r>
        <w:rPr>
          <w:rFonts w:hint="eastAsia" w:ascii="仿宋" w:hAnsi="仿宋" w:eastAsia="仿宋" w:cs="仿宋"/>
          <w:bCs/>
          <w:color w:val="000000"/>
          <w:sz w:val="44"/>
          <w:highlight w:val="none"/>
        </w:rPr>
        <w:br w:type="page" w:clear="all"/>
      </w:r>
      <w:bookmarkStart w:id="98" w:name="_Toc15384"/>
      <w:r>
        <w:rPr>
          <w:rFonts w:hint="eastAsia" w:ascii="仿宋" w:hAnsi="仿宋" w:eastAsia="仿宋" w:cs="仿宋"/>
          <w:b/>
          <w:bCs/>
          <w:color w:val="000000"/>
          <w:sz w:val="40"/>
          <w:szCs w:val="40"/>
          <w:highlight w:val="none"/>
        </w:rPr>
        <w:t xml:space="preserve">第二章</w:t>
      </w:r>
      <w:bookmarkStart w:id="99" w:name="_Toc16938518"/>
      <w:r/>
      <w:bookmarkStart w:id="100" w:name="_Toc513029202"/>
      <w:r/>
      <w:bookmarkStart w:id="101" w:name="_Toc20823274"/>
      <w:r/>
      <w:bookmarkStart w:id="102" w:name="_Toc120614213"/>
      <w:r>
        <w:rPr>
          <w:rFonts w:hint="eastAsia" w:ascii="仿宋" w:hAnsi="仿宋" w:eastAsia="仿宋" w:cs="仿宋"/>
          <w:b/>
          <w:bCs/>
          <w:color w:val="000000"/>
          <w:sz w:val="40"/>
          <w:szCs w:val="40"/>
          <w:highlight w:val="none"/>
          <w:lang w:val="en-US" w:eastAsia="zh-CN"/>
        </w:rPr>
        <w:t xml:space="preserve"> </w:t>
      </w:r>
      <w:r>
        <w:rPr>
          <w:rFonts w:hint="eastAsia" w:ascii="仿宋" w:hAnsi="仿宋" w:eastAsia="仿宋" w:cs="仿宋"/>
          <w:b/>
          <w:bCs/>
          <w:color w:val="000000"/>
          <w:sz w:val="40"/>
          <w:szCs w:val="40"/>
          <w:highlight w:val="none"/>
        </w:rPr>
        <w:t xml:space="preserve">供应商须知</w:t>
      </w:r>
      <w:bookmarkEnd w:id="98"/>
      <w:r/>
      <w:bookmarkEnd w:id="99"/>
      <w:r/>
      <w:bookmarkEnd w:id="100"/>
      <w:r/>
      <w:bookmarkEnd w:id="101"/>
      <w:r/>
      <w:bookmarkEnd w:id="102"/>
      <w:r>
        <w:rPr>
          <w:rFonts w:hint="eastAsia" w:ascii="仿宋" w:hAnsi="仿宋" w:eastAsia="仿宋" w:cs="仿宋"/>
          <w:b/>
          <w:bCs/>
          <w:color w:val="000000"/>
          <w:sz w:val="44"/>
          <w:szCs w:val="44"/>
          <w:highlight w:val="none"/>
        </w:rPr>
      </w:r>
      <w:r/>
    </w:p>
    <w:p>
      <w:pPr>
        <w:pStyle w:val="1133"/>
        <w:jc w:val="center"/>
        <w:keepLines w:val="0"/>
        <w:keepNext w:val="0"/>
        <w:pageBreakBefore w:val="0"/>
        <w:spacing w:before="145" w:line="360" w:lineRule="auto"/>
        <w:widowControl/>
        <w:rPr>
          <w:rFonts w:hint="eastAsia" w:ascii="仿宋" w:hAnsi="仿宋" w:eastAsia="仿宋" w:cs="仿宋"/>
          <w:b/>
          <w:bCs/>
          <w:color w:val="000000"/>
          <w:sz w:val="24"/>
          <w:szCs w:val="24"/>
          <w:highlight w:val="none"/>
        </w:rPr>
        <w:outlineLvl w:val="1"/>
      </w:pPr>
      <w:r/>
      <w:bookmarkStart w:id="103" w:name="_Toc22634"/>
      <w:r/>
      <w:bookmarkStart w:id="104" w:name="_Toc19037"/>
      <w:r/>
      <w:bookmarkStart w:id="105" w:name="_Toc20823275"/>
      <w:r/>
      <w:bookmarkStart w:id="106" w:name="_Toc513029203"/>
      <w:r/>
      <w:bookmarkStart w:id="107" w:name="_Toc16938519"/>
      <w:r/>
      <w:bookmarkStart w:id="108" w:name="_Toc24056"/>
      <w:r/>
      <w:bookmarkStart w:id="109" w:name="_Toc120614214"/>
      <w:r>
        <w:rPr>
          <w:rFonts w:hint="eastAsia" w:ascii="仿宋" w:hAnsi="仿宋" w:eastAsia="仿宋" w:cs="仿宋"/>
          <w:b/>
          <w:bCs/>
          <w:color w:val="000000"/>
          <w:sz w:val="24"/>
          <w:szCs w:val="24"/>
          <w:highlight w:val="none"/>
        </w:rPr>
        <w:t xml:space="preserve">供应商须知前附表</w:t>
      </w:r>
      <w:bookmarkEnd w:id="103"/>
      <w:r/>
      <w:bookmarkEnd w:id="104"/>
      <w:r>
        <w:rPr>
          <w:rFonts w:hint="eastAsia" w:ascii="仿宋" w:hAnsi="仿宋" w:eastAsia="仿宋" w:cs="仿宋"/>
          <w:b/>
          <w:bCs/>
          <w:color w:val="000000"/>
          <w:sz w:val="24"/>
          <w:szCs w:val="24"/>
          <w:highlight w:val="none"/>
        </w:rPr>
      </w:r>
      <w:r/>
    </w:p>
    <w:tbl>
      <w:tblPr>
        <w:tblW w:w="98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23"/>
        <w:gridCol w:w="7035"/>
      </w:tblGrid>
      <w:tr>
        <w:trPr>
          <w:trHeight w:val="323"/>
        </w:trPr>
        <w:tc>
          <w:tcPr>
            <w:tcW w:w="720"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序号</w:t>
            </w:r>
            <w:r>
              <w:rPr>
                <w:rFonts w:hint="eastAsia" w:ascii="仿宋" w:hAnsi="仿宋" w:eastAsia="仿宋" w:cs="仿宋"/>
                <w:b/>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名称</w:t>
            </w:r>
            <w:r>
              <w:rPr>
                <w:rFonts w:hint="eastAsia" w:ascii="仿宋" w:hAnsi="仿宋" w:eastAsia="仿宋" w:cs="仿宋"/>
                <w:b/>
                <w:color w:val="000000"/>
                <w:sz w:val="24"/>
                <w:szCs w:val="24"/>
                <w:highlight w:val="none"/>
              </w:rPr>
            </w:r>
            <w:r/>
          </w:p>
        </w:tc>
        <w:tc>
          <w:tcPr>
            <w:tcW w:w="7035"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内容</w:t>
            </w:r>
            <w:r>
              <w:rPr>
                <w:rFonts w:hint="eastAsia" w:ascii="仿宋" w:hAnsi="仿宋" w:eastAsia="仿宋" w:cs="仿宋"/>
                <w:b/>
                <w:color w:val="000000"/>
                <w:sz w:val="24"/>
                <w:szCs w:val="24"/>
                <w:highlight w:val="none"/>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招标人</w:t>
            </w:r>
            <w:r>
              <w:rPr>
                <w:rFonts w:hint="eastAsia" w:ascii="仿宋" w:hAnsi="仿宋" w:eastAsia="仿宋" w:cs="仿宋"/>
                <w:color w:val="000000"/>
                <w:sz w:val="24"/>
                <w:szCs w:val="24"/>
                <w:highlight w:val="none"/>
              </w:rPr>
            </w:r>
            <w:r/>
          </w:p>
        </w:tc>
        <w:tc>
          <w:tcPr>
            <w:tcW w:w="7035" w:type="dxa"/>
            <w:vAlign w:val="top"/>
            <w:textDirection w:val="lrTb"/>
            <w:noWrap w:val="false"/>
          </w:tcPr>
          <w:p>
            <w:pPr>
              <w:pStyle w:val="1133"/>
              <w:jc w:val="left"/>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名称：</w:t>
            </w:r>
            <w:r>
              <w:rPr>
                <w:rFonts w:hint="eastAsia" w:ascii="仿宋" w:hAnsi="仿宋" w:eastAsia="仿宋" w:cs="仿宋"/>
                <w:color w:val="000000"/>
                <w:sz w:val="24"/>
                <w:szCs w:val="24"/>
                <w:highlight w:val="none"/>
                <w:lang w:val="zh-CN" w:eastAsia="zh-CN"/>
              </w:rPr>
              <w:t xml:space="preserve">南京市</w:t>
            </w:r>
            <w:r>
              <w:rPr>
                <w:rFonts w:hint="eastAsia" w:ascii="仿宋" w:hAnsi="仿宋" w:eastAsia="仿宋" w:cs="仿宋"/>
                <w:color w:val="000000"/>
                <w:sz w:val="24"/>
                <w:szCs w:val="24"/>
                <w:highlight w:val="none"/>
                <w:lang w:val="en-US" w:eastAsia="zh-CN"/>
              </w:rPr>
              <w:t xml:space="preserve">建邺区投资促进</w:t>
            </w:r>
            <w:r>
              <w:rPr>
                <w:rFonts w:hint="eastAsia" w:ascii="仿宋" w:hAnsi="仿宋" w:eastAsia="仿宋" w:cs="仿宋"/>
                <w:color w:val="000000"/>
                <w:sz w:val="24"/>
                <w:szCs w:val="24"/>
                <w:highlight w:val="none"/>
                <w:lang w:val="zh-CN" w:eastAsia="zh-CN"/>
              </w:rPr>
              <w:t xml:space="preserve">局</w:t>
            </w:r>
            <w:r>
              <w:rPr>
                <w:rFonts w:hint="eastAsia" w:ascii="仿宋" w:hAnsi="仿宋" w:eastAsia="仿宋" w:cs="仿宋"/>
                <w:color w:val="000000"/>
                <w:sz w:val="24"/>
                <w:szCs w:val="24"/>
                <w:highlight w:val="none"/>
                <w:lang w:eastAsia="zh-CN"/>
              </w:rPr>
            </w:r>
            <w:r/>
          </w:p>
          <w:p>
            <w:pPr>
              <w:pStyle w:val="1133"/>
              <w:jc w:val="left"/>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lang w:val="en-US" w:eastAsia="zh-CN"/>
              </w:rPr>
              <w:t xml:space="preserve">江苏省南京市建邺区江东中路269号建邺大厦</w:t>
            </w:r>
            <w:r>
              <w:rPr>
                <w:rFonts w:hint="eastAsia" w:ascii="仿宋" w:hAnsi="仿宋" w:eastAsia="仿宋" w:cs="仿宋"/>
                <w:color w:val="000000"/>
                <w:sz w:val="24"/>
                <w:szCs w:val="24"/>
                <w:highlight w:val="none"/>
                <w:lang w:eastAsia="zh-CN"/>
              </w:rPr>
            </w:r>
            <w:r/>
          </w:p>
          <w:p>
            <w:pPr>
              <w:pStyle w:val="1133"/>
              <w:jc w:val="left"/>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联系人：</w:t>
            </w:r>
            <w:r>
              <w:rPr>
                <w:rFonts w:hint="eastAsia" w:ascii="仿宋" w:hAnsi="仿宋" w:eastAsia="仿宋" w:cs="仿宋"/>
                <w:color w:val="000000"/>
                <w:sz w:val="24"/>
                <w:szCs w:val="24"/>
                <w:highlight w:val="none"/>
                <w:lang w:val="en-US" w:eastAsia="zh-CN"/>
              </w:rPr>
              <w:t xml:space="preserve">李洁冰</w:t>
            </w:r>
            <w:r>
              <w:rPr>
                <w:rFonts w:ascii="仿宋" w:hAnsi="仿宋" w:eastAsia="仿宋" w:cs="仿宋"/>
                <w:color w:val="000000"/>
                <w:sz w:val="24"/>
                <w:szCs w:val="24"/>
                <w:highlight w:val="none"/>
                <w:lang w:val="en-US" w:eastAsia="zh-CN"/>
              </w:rPr>
            </w:r>
            <w:r/>
          </w:p>
          <w:p>
            <w:pPr>
              <w:pStyle w:val="1133"/>
              <w:keepLines w:val="0"/>
              <w:keepNext w:val="0"/>
              <w:pageBreakBefore w:val="0"/>
              <w:spacing w:line="360" w:lineRule="auto"/>
              <w:widowControl w:val="off"/>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联系方式：</w:t>
            </w:r>
            <w:r>
              <w:rPr>
                <w:rFonts w:hint="eastAsia" w:ascii="仿宋" w:hAnsi="仿宋" w:eastAsia="仿宋" w:cs="仿宋"/>
                <w:color w:val="000000"/>
                <w:sz w:val="24"/>
                <w:szCs w:val="24"/>
                <w:highlight w:val="none"/>
                <w:lang w:val="en-US" w:eastAsia="zh-CN" w:bidi="ar-SA"/>
              </w:rPr>
              <w:t xml:space="preserve">025-87778120</w:t>
            </w:r>
            <w:r>
              <w:rPr>
                <w:rFonts w:ascii="仿宋" w:hAnsi="仿宋" w:eastAsia="仿宋" w:cs="仿宋"/>
                <w:color w:val="000000"/>
                <w:sz w:val="24"/>
                <w:szCs w:val="24"/>
                <w:highlight w:val="none"/>
                <w:lang w:val="en-US" w:eastAsia="zh-CN"/>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招标代理机构</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名称：江苏柒采招标代理有限公司</w:t>
            </w:r>
            <w:r>
              <w:rPr>
                <w:rFonts w:hint="eastAsia" w:ascii="仿宋" w:hAnsi="仿宋" w:eastAsia="仿宋" w:cs="仿宋"/>
                <w:color w:val="000000"/>
                <w:sz w:val="24"/>
                <w:szCs w:val="24"/>
                <w:highlight w:val="none"/>
              </w:rPr>
            </w:r>
            <w:r/>
          </w:p>
          <w:p>
            <w:pPr>
              <w:pStyle w:val="1133"/>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地址：南京市建邺区奥体大街68号（新城科技园国际研发总部园）3幢6楼</w:t>
            </w:r>
            <w:r>
              <w:rPr>
                <w:rFonts w:hint="eastAsia" w:ascii="仿宋" w:hAnsi="仿宋" w:eastAsia="仿宋" w:cs="仿宋"/>
                <w:color w:val="000000"/>
                <w:sz w:val="24"/>
                <w:szCs w:val="24"/>
                <w:highlight w:val="none"/>
              </w:rPr>
            </w:r>
            <w:r/>
          </w:p>
          <w:p>
            <w:pPr>
              <w:pStyle w:val="1133"/>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联系人：李金楠/张明立</w:t>
            </w:r>
            <w:r>
              <w:rPr>
                <w:rFonts w:hint="eastAsia" w:ascii="仿宋" w:hAnsi="仿宋" w:eastAsia="仿宋" w:cs="仿宋"/>
                <w:color w:val="000000"/>
                <w:sz w:val="24"/>
                <w:szCs w:val="24"/>
                <w:highlight w:val="none"/>
                <w:lang w:val="en-US" w:eastAsia="zh-CN"/>
              </w:rPr>
            </w:r>
            <w:r/>
          </w:p>
          <w:p>
            <w:pPr>
              <w:pStyle w:val="1133"/>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联系方式：025-83370296（分机号：701）</w:t>
            </w:r>
            <w:r>
              <w:rPr>
                <w:rFonts w:hint="eastAsia" w:ascii="仿宋" w:hAnsi="仿宋" w:eastAsia="仿宋" w:cs="仿宋"/>
                <w:color w:val="000000"/>
                <w:sz w:val="24"/>
                <w:szCs w:val="24"/>
                <w:highlight w:val="none"/>
                <w:lang w:val="en-US" w:eastAsia="zh-CN"/>
              </w:rPr>
            </w:r>
            <w:r/>
          </w:p>
        </w:tc>
      </w:tr>
      <w:tr>
        <w:trPr>
          <w:trHeight w:val="411"/>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jc w:val="both"/>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2026年投促局招商工作相关服务</w:t>
            </w:r>
            <w:r>
              <w:rPr>
                <w:rFonts w:hint="eastAsia" w:ascii="仿宋" w:hAnsi="仿宋" w:eastAsia="仿宋" w:cs="仿宋"/>
                <w:color w:val="000000"/>
                <w:sz w:val="24"/>
                <w:szCs w:val="24"/>
                <w:highlight w:val="none"/>
              </w:rPr>
            </w:r>
            <w:r/>
          </w:p>
        </w:tc>
      </w:tr>
      <w:tr>
        <w:trPr>
          <w:trHeight w:val="311"/>
        </w:trPr>
        <w:tc>
          <w:tcPr>
            <w:tcW w:w="720" w:type="dxa"/>
            <w:vAlign w:val="center"/>
            <w:vMerge w:val="restart"/>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苏采云项目编号</w:t>
            </w:r>
            <w:r>
              <w:rPr>
                <w:rFonts w:ascii="仿宋" w:hAnsi="仿宋" w:eastAsia="仿宋" w:cs="仿宋"/>
                <w:color w:val="000000"/>
                <w:sz w:val="24"/>
                <w:szCs w:val="24"/>
                <w:highlight w:val="none"/>
                <w:lang w:val="en-US" w:eastAsia="zh-CN"/>
              </w:rPr>
            </w:r>
            <w:r/>
          </w:p>
        </w:tc>
        <w:tc>
          <w:tcPr>
            <w:tcW w:w="7035" w:type="dxa"/>
            <w:vAlign w:val="center"/>
            <w:textDirection w:val="lrTb"/>
            <w:noWrap w:val="false"/>
          </w:tcPr>
          <w:p>
            <w:pPr>
              <w:pStyle w:val="1133"/>
              <w:keepLines w:val="0"/>
              <w:keepNext w:val="0"/>
              <w:pageBreakBefore w:val="0"/>
              <w:spacing w:line="240" w:lineRule="auto"/>
              <w:widowControl/>
              <w:rPr>
                <w:rFonts w:hint="eastAsia" w:ascii="仿宋" w:hAnsi="仿宋" w:eastAsia="仿宋" w:cs="仿宋"/>
                <w:b/>
                <w:bCs/>
                <w:color w:val="000000"/>
                <w:sz w:val="24"/>
                <w:szCs w:val="24"/>
                <w:highlight w:val="none"/>
                <w:lang w:eastAsia="zh-CN"/>
              </w:rPr>
            </w:pPr>
            <w:r>
              <w:rPr>
                <w:rFonts w:hint="eastAsia" w:ascii="仿宋" w:hAnsi="仿宋" w:eastAsia="仿宋" w:cs="仿宋"/>
                <w:b w:val="0"/>
                <w:bCs w:val="0"/>
                <w:color w:val="000000"/>
                <w:sz w:val="24"/>
                <w:szCs w:val="24"/>
                <w:highlight w:val="none"/>
                <w:lang w:eastAsia="zh-CN"/>
              </w:rPr>
              <w:t xml:space="preserve">JSZC-320105-JSQC-C2026-0016</w:t>
            </w:r>
            <w:r>
              <w:rPr>
                <w:rFonts w:hint="eastAsia" w:ascii="仿宋" w:hAnsi="仿宋" w:eastAsia="仿宋" w:cs="仿宋"/>
                <w:b/>
                <w:bCs/>
                <w:color w:val="000000"/>
                <w:sz w:val="24"/>
                <w:szCs w:val="24"/>
                <w:highlight w:val="none"/>
                <w:lang w:eastAsia="zh-CN"/>
              </w:rPr>
            </w:r>
            <w:r/>
          </w:p>
        </w:tc>
      </w:tr>
      <w:tr>
        <w:trPr>
          <w:trHeight w:val="311"/>
        </w:trPr>
        <w:tc>
          <w:tcPr>
            <w:tcW w:w="720" w:type="dxa"/>
            <w:vAlign w:val="center"/>
            <w:vMerge w:val="continue"/>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磋商文件编号</w:t>
            </w:r>
            <w:r>
              <w:rPr>
                <w:rFonts w:hint="eastAsia" w:ascii="仿宋" w:hAnsi="仿宋" w:eastAsia="仿宋" w:cs="仿宋"/>
                <w:color w:val="000000"/>
                <w:sz w:val="24"/>
                <w:szCs w:val="24"/>
                <w:highlight w:val="none"/>
                <w:lang w:eastAsia="zh-CN"/>
              </w:rPr>
            </w:r>
            <w:r/>
          </w:p>
        </w:tc>
        <w:tc>
          <w:tcPr>
            <w:tcW w:w="7035" w:type="dxa"/>
            <w:vAlign w:val="center"/>
            <w:textDirection w:val="lrTb"/>
            <w:noWrap w:val="false"/>
          </w:tcPr>
          <w:p>
            <w:pPr>
              <w:pStyle w:val="1133"/>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QC-2026042201R</w:t>
            </w:r>
            <w:r>
              <w:rPr>
                <w:rFonts w:hint="eastAsia" w:ascii="仿宋" w:hAnsi="仿宋" w:eastAsia="仿宋" w:cs="仿宋"/>
                <w:color w:val="000000"/>
                <w:sz w:val="24"/>
                <w:szCs w:val="24"/>
                <w:highlight w:val="none"/>
                <w:lang w:eastAsia="zh-CN"/>
              </w:rPr>
            </w:r>
            <w:r/>
          </w:p>
        </w:tc>
      </w:tr>
      <w:tr>
        <w:trPr/>
        <w:tc>
          <w:tcPr>
            <w:tcW w:w="720" w:type="dxa"/>
            <w:vAlign w:val="center"/>
            <w:vMerge w:val="restart"/>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预算金额（</w:t>
            </w:r>
            <w:r>
              <w:rPr>
                <w:rFonts w:hint="eastAsia" w:ascii="仿宋" w:hAnsi="仿宋" w:eastAsia="仿宋" w:cs="仿宋"/>
                <w:color w:val="000000"/>
                <w:sz w:val="24"/>
                <w:szCs w:val="24"/>
                <w:highlight w:val="none"/>
                <w:lang w:val="en-US" w:eastAsia="zh-CN"/>
              </w:rPr>
              <w:t xml:space="preserve">含税</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c>
          <w:tcPr>
            <w:tcW w:w="7035" w:type="dxa"/>
            <w:vAlign w:val="center"/>
            <w:textDirection w:val="lrTb"/>
            <w:noWrap w:val="false"/>
          </w:tcPr>
          <w:p>
            <w:pPr>
              <w:pStyle w:val="1133"/>
              <w:jc w:val="left"/>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人民币壹佰柒拾万元整（¥1700000元）</w:t>
            </w:r>
            <w:r>
              <w:rPr>
                <w:rFonts w:ascii="仿宋" w:hAnsi="仿宋" w:eastAsia="仿宋" w:cs="仿宋"/>
                <w:color w:val="000000"/>
                <w:sz w:val="24"/>
                <w:szCs w:val="24"/>
                <w:highlight w:val="none"/>
                <w:lang w:val="en-US" w:eastAsia="zh-CN"/>
              </w:rPr>
            </w:r>
            <w:r/>
          </w:p>
          <w:p>
            <w:pPr>
              <w:pStyle w:val="1133"/>
              <w:jc w:val="left"/>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其中：分包一60万元整；分包二50万元整；分包三10万元整；</w:t>
            </w:r>
            <w:r>
              <w:rPr>
                <w:rFonts w:ascii="仿宋" w:hAnsi="仿宋" w:eastAsia="仿宋" w:cs="仿宋"/>
                <w:color w:val="000000"/>
                <w:sz w:val="24"/>
                <w:szCs w:val="24"/>
                <w:highlight w:val="none"/>
                <w:lang w:val="en-US" w:eastAsia="zh-CN"/>
              </w:rPr>
            </w:r>
            <w:r/>
          </w:p>
          <w:p>
            <w:pPr>
              <w:pStyle w:val="1133"/>
              <w:jc w:val="left"/>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分包四30万元整；分包五20万元整</w:t>
            </w:r>
            <w:r>
              <w:rPr>
                <w:rFonts w:ascii="仿宋" w:hAnsi="仿宋" w:eastAsia="仿宋" w:cs="仿宋"/>
                <w:color w:val="000000"/>
                <w:sz w:val="24"/>
                <w:szCs w:val="24"/>
                <w:highlight w:val="none"/>
                <w:lang w:val="en-US" w:eastAsia="zh-CN"/>
              </w:rPr>
            </w:r>
            <w:r/>
          </w:p>
        </w:tc>
      </w:tr>
      <w:tr>
        <w:trPr/>
        <w:tc>
          <w:tcPr>
            <w:tcW w:w="720" w:type="dxa"/>
            <w:vAlign w:val="center"/>
            <w:vMerge w:val="continue"/>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最高限价（</w:t>
            </w:r>
            <w:r>
              <w:rPr>
                <w:rFonts w:hint="eastAsia" w:ascii="仿宋" w:hAnsi="仿宋" w:eastAsia="仿宋" w:cs="仿宋"/>
                <w:color w:val="000000"/>
                <w:sz w:val="24"/>
                <w:szCs w:val="24"/>
                <w:highlight w:val="none"/>
                <w:lang w:val="en-US" w:eastAsia="zh-CN"/>
              </w:rPr>
              <w:t xml:space="preserve">含税</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r>
            <w:r/>
          </w:p>
        </w:tc>
        <w:tc>
          <w:tcPr>
            <w:tcW w:w="7035" w:type="dxa"/>
            <w:vAlign w:val="center"/>
            <w:textDirection w:val="lrTb"/>
            <w:noWrap w:val="false"/>
          </w:tcPr>
          <w:p>
            <w:pPr>
              <w:pStyle w:val="1133"/>
              <w:jc w:val="left"/>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人民币壹佰柒拾万元整（¥1700000元）</w:t>
            </w:r>
            <w:r>
              <w:rPr>
                <w:rFonts w:hint="eastAsia" w:ascii="仿宋" w:hAnsi="仿宋" w:eastAsia="仿宋" w:cs="仿宋"/>
                <w:color w:val="000000"/>
                <w:sz w:val="24"/>
                <w:szCs w:val="24"/>
                <w:highlight w:val="none"/>
                <w:lang w:eastAsia="zh-CN"/>
              </w:rPr>
            </w:r>
            <w:r/>
          </w:p>
          <w:p>
            <w:pPr>
              <w:pStyle w:val="1133"/>
              <w:jc w:val="left"/>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其中：分包一最高限价60万元整；分包二最高限价50万元整；分包三最高限价10万元整；分包四最高限价30万元整；分包五最高限价20万元整</w:t>
            </w:r>
            <w:r>
              <w:rPr>
                <w:rFonts w:hint="eastAsia" w:ascii="仿宋" w:hAnsi="仿宋" w:eastAsia="仿宋" w:cs="仿宋"/>
                <w:color w:val="000000"/>
                <w:sz w:val="24"/>
                <w:szCs w:val="24"/>
                <w:highlight w:val="none"/>
                <w:lang w:eastAsia="zh-CN"/>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项目实施地点</w:t>
            </w:r>
            <w:r>
              <w:rPr>
                <w:rFonts w:hint="eastAsia" w:ascii="仿宋" w:hAnsi="仿宋" w:eastAsia="仿宋" w:cs="仿宋"/>
                <w:color w:val="000000"/>
                <w:sz w:val="24"/>
                <w:szCs w:val="24"/>
                <w:highlight w:val="none"/>
                <w:lang w:eastAsia="zh-CN"/>
              </w:rPr>
            </w:r>
            <w:r/>
          </w:p>
        </w:tc>
        <w:tc>
          <w:tcPr>
            <w:tcW w:w="7035" w:type="dxa"/>
            <w:vAlign w:val="center"/>
            <w:textDirection w:val="lrTb"/>
            <w:noWrap w:val="false"/>
          </w:tcPr>
          <w:p>
            <w:pPr>
              <w:pStyle w:val="1133"/>
              <w:keepLines w:val="0"/>
              <w:keepNext w:val="0"/>
              <w:pageBreakBefore w:val="0"/>
              <w:spacing w:line="240" w:lineRule="auto"/>
              <w:widowControl/>
              <w:rPr>
                <w:rFonts w:ascii="仿宋" w:hAnsi="仿宋" w:eastAsia="仿宋" w:cs="仿宋"/>
                <w:b/>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根据采购人实际要求而定</w:t>
            </w:r>
            <w:r>
              <w:rPr>
                <w:rFonts w:ascii="仿宋" w:hAnsi="仿宋" w:eastAsia="仿宋" w:cs="仿宋"/>
                <w:b/>
                <w:color w:val="000000"/>
                <w:sz w:val="24"/>
                <w:szCs w:val="24"/>
                <w:highlight w:val="none"/>
                <w:lang w:val="en-US" w:eastAsia="zh-CN"/>
              </w:rPr>
            </w:r>
            <w:r/>
          </w:p>
        </w:tc>
      </w:tr>
      <w:tr>
        <w:trPr/>
        <w:tc>
          <w:tcPr>
            <w:tcW w:w="720" w:type="dxa"/>
            <w:vAlign w:val="center"/>
            <w:vMerge w:val="restart"/>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spacing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现场勘查</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jc w:val="left"/>
              <w:spacing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本项目不统一组织现场勘察</w:t>
            </w:r>
            <w:r>
              <w:rPr>
                <w:rFonts w:hint="eastAsia" w:ascii="仿宋" w:hAnsi="仿宋" w:eastAsia="仿宋" w:cs="仿宋"/>
                <w:color w:val="000000"/>
                <w:sz w:val="24"/>
                <w:szCs w:val="24"/>
                <w:highlight w:val="none"/>
                <w:lang w:eastAsia="zh-CN"/>
              </w:rPr>
              <w:t xml:space="preserve">，供应商可自行联系采购人。未考察现场或考察工作不详细的供应商</w:t>
            </w:r>
            <w:r>
              <w:rPr>
                <w:rFonts w:hint="eastAsia" w:ascii="仿宋" w:hAnsi="仿宋" w:eastAsia="仿宋" w:cs="仿宋"/>
                <w:color w:val="000000"/>
                <w:sz w:val="24"/>
                <w:szCs w:val="24"/>
                <w:highlight w:val="none"/>
                <w:lang w:val="en-US" w:eastAsia="zh-CN"/>
              </w:rPr>
              <w:t xml:space="preserve">成交</w:t>
            </w:r>
            <w:r>
              <w:rPr>
                <w:rFonts w:hint="eastAsia" w:ascii="仿宋" w:hAnsi="仿宋" w:eastAsia="仿宋" w:cs="仿宋"/>
                <w:color w:val="000000"/>
                <w:sz w:val="24"/>
                <w:szCs w:val="24"/>
                <w:highlight w:val="none"/>
                <w:lang w:eastAsia="zh-CN"/>
              </w:rPr>
              <w:t xml:space="preserve">后，不得以不完全了解现场情况为理由而向采购人提出任何索赔或其他要求，对此采购人不承担任何责任并将不作任何答复。</w:t>
            </w:r>
            <w:r>
              <w:rPr>
                <w:rFonts w:hint="eastAsia" w:ascii="仿宋" w:hAnsi="仿宋" w:eastAsia="仿宋" w:cs="仿宋"/>
                <w:color w:val="000000"/>
                <w:sz w:val="24"/>
                <w:szCs w:val="24"/>
                <w:highlight w:val="none"/>
              </w:rPr>
            </w:r>
            <w:r/>
          </w:p>
        </w:tc>
      </w:tr>
      <w:tr>
        <w:trPr/>
        <w:tc>
          <w:tcPr>
            <w:tcW w:w="720" w:type="dxa"/>
            <w:vAlign w:val="center"/>
            <w:vMerge w:val="continue"/>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spacing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集中答疑</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jc w:val="left"/>
              <w:spacing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本项目不统一组织集中答疑</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我</w:t>
            </w:r>
            <w:r>
              <w:rPr>
                <w:rFonts w:hint="eastAsia" w:ascii="仿宋" w:hAnsi="仿宋" w:eastAsia="仿宋" w:cs="仿宋"/>
                <w:color w:val="000000"/>
                <w:sz w:val="24"/>
                <w:szCs w:val="24"/>
                <w:highlight w:val="none"/>
                <w:lang w:val="en-US" w:eastAsia="zh-CN"/>
              </w:rPr>
              <w:t xml:space="preserve">公司</w:t>
            </w:r>
            <w:r>
              <w:rPr>
                <w:rFonts w:hint="eastAsia" w:ascii="仿宋" w:hAnsi="仿宋" w:eastAsia="仿宋" w:cs="仿宋"/>
                <w:color w:val="000000"/>
                <w:sz w:val="24"/>
                <w:szCs w:val="24"/>
                <w:highlight w:val="none"/>
              </w:rPr>
              <w:t xml:space="preserve">对</w:t>
            </w:r>
            <w:r>
              <w:rPr>
                <w:rFonts w:hint="eastAsia" w:ascii="仿宋" w:hAnsi="仿宋" w:eastAsia="仿宋" w:cs="仿宋"/>
                <w:color w:val="000000"/>
                <w:sz w:val="24"/>
                <w:szCs w:val="24"/>
                <w:highlight w:val="none"/>
                <w:lang w:val="en-US" w:eastAsia="zh-CN"/>
              </w:rPr>
              <w:t xml:space="preserve">磋商文件</w:t>
            </w:r>
            <w:r>
              <w:rPr>
                <w:rFonts w:hint="eastAsia" w:ascii="仿宋" w:hAnsi="仿宋" w:eastAsia="仿宋" w:cs="仿宋"/>
                <w:color w:val="000000"/>
                <w:sz w:val="24"/>
                <w:szCs w:val="24"/>
                <w:highlight w:val="none"/>
              </w:rPr>
              <w:t xml:space="preserve">进行的答疑、澄清或补充，将会以邮件的方式发送给</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联系人邮箱；更正公告将在</w:t>
            </w:r>
            <w:r>
              <w:rPr>
                <w:rFonts w:hint="eastAsia" w:ascii="仿宋" w:hAnsi="仿宋" w:eastAsia="仿宋" w:cs="仿宋"/>
                <w:color w:val="000000"/>
                <w:sz w:val="24"/>
                <w:szCs w:val="24"/>
                <w:highlight w:val="none"/>
                <w:lang w:val="en-US" w:eastAsia="zh-CN"/>
              </w:rPr>
              <w:t xml:space="preserve">江苏政府采购网</w:t>
            </w:r>
            <w:r>
              <w:rPr>
                <w:rFonts w:hint="eastAsia" w:ascii="仿宋" w:hAnsi="仿宋" w:eastAsia="仿宋" w:cs="仿宋"/>
                <w:color w:val="000000"/>
                <w:sz w:val="24"/>
                <w:szCs w:val="24"/>
                <w:highlight w:val="none"/>
              </w:rPr>
              <w:t xml:space="preserve">上及时发布。该公告或澄清、补充、答疑等内容为</w:t>
            </w:r>
            <w:r>
              <w:rPr>
                <w:rFonts w:hint="eastAsia" w:ascii="仿宋" w:hAnsi="仿宋" w:eastAsia="仿宋" w:cs="仿宋"/>
                <w:color w:val="000000"/>
                <w:sz w:val="24"/>
                <w:szCs w:val="24"/>
                <w:highlight w:val="none"/>
                <w:lang w:eastAsia="zh-CN"/>
              </w:rPr>
              <w:t xml:space="preserve">磋商文件</w:t>
            </w:r>
            <w:r>
              <w:rPr>
                <w:rFonts w:hint="eastAsia" w:ascii="仿宋" w:hAnsi="仿宋" w:eastAsia="仿宋" w:cs="仿宋"/>
                <w:color w:val="000000"/>
                <w:sz w:val="24"/>
                <w:szCs w:val="24"/>
                <w:highlight w:val="none"/>
              </w:rPr>
              <w:t xml:space="preserve">的组成部分，对</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具有同样约束力。</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应主动接收邮件或上网查询，且</w:t>
            </w:r>
            <w:r>
              <w:rPr>
                <w:rFonts w:hint="eastAsia" w:ascii="仿宋" w:hAnsi="仿宋" w:eastAsia="仿宋" w:cs="仿宋"/>
                <w:color w:val="000000"/>
                <w:sz w:val="24"/>
                <w:szCs w:val="24"/>
                <w:highlight w:val="none"/>
                <w:lang w:eastAsia="zh-CN"/>
              </w:rPr>
              <w:t xml:space="preserve">采购人</w:t>
            </w:r>
            <w:r>
              <w:rPr>
                <w:rFonts w:hint="eastAsia" w:ascii="仿宋" w:hAnsi="仿宋" w:eastAsia="仿宋" w:cs="仿宋"/>
                <w:color w:val="000000"/>
                <w:sz w:val="24"/>
                <w:szCs w:val="24"/>
                <w:highlight w:val="none"/>
              </w:rPr>
              <w:t xml:space="preserve">及采购代理机构不承担</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未及时关注相关信息而引发的</w:t>
            </w:r>
            <w:r>
              <w:rPr>
                <w:rFonts w:hint="eastAsia" w:ascii="仿宋" w:hAnsi="仿宋" w:eastAsia="仿宋" w:cs="仿宋"/>
                <w:color w:val="000000"/>
                <w:sz w:val="24"/>
                <w:szCs w:val="24"/>
                <w:highlight w:val="none"/>
                <w:lang w:val="en-US" w:eastAsia="zh-CN"/>
              </w:rPr>
              <w:t xml:space="preserve">一切</w:t>
            </w:r>
            <w:r>
              <w:rPr>
                <w:rFonts w:hint="eastAsia" w:ascii="仿宋" w:hAnsi="仿宋" w:eastAsia="仿宋" w:cs="仿宋"/>
                <w:color w:val="000000"/>
                <w:sz w:val="24"/>
                <w:szCs w:val="24"/>
                <w:highlight w:val="none"/>
              </w:rPr>
              <w:t xml:space="preserve">相关责任。</w:t>
            </w:r>
            <w:r>
              <w:rPr>
                <w:rFonts w:hint="eastAsia" w:ascii="仿宋" w:hAnsi="仿宋" w:eastAsia="仿宋" w:cs="仿宋"/>
                <w:color w:val="000000"/>
                <w:sz w:val="24"/>
                <w:szCs w:val="24"/>
                <w:highlight w:val="none"/>
              </w:rPr>
            </w:r>
            <w:r/>
          </w:p>
        </w:tc>
      </w:tr>
      <w:tr>
        <w:trPr>
          <w:trHeight w:val="373"/>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磋商保证金</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b w:val="0"/>
                <w:bCs w:val="0"/>
                <w:color w:val="000000"/>
                <w:sz w:val="24"/>
                <w:szCs w:val="24"/>
                <w:highlight w:val="none"/>
                <w:lang w:val="en-US" w:eastAsia="zh-CN"/>
              </w:rPr>
              <w:t xml:space="preserve">无</w:t>
            </w:r>
            <w:r>
              <w:rPr>
                <w:rFonts w:hint="eastAsia" w:ascii="仿宋" w:hAnsi="仿宋" w:eastAsia="仿宋" w:cs="仿宋"/>
                <w:color w:val="000000"/>
                <w:sz w:val="24"/>
                <w:szCs w:val="24"/>
                <w:highlight w:val="none"/>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响应文件接收时间</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时间：</w:t>
            </w:r>
            <w:r>
              <w:rPr>
                <w:rFonts w:hint="eastAsia" w:ascii="仿宋" w:hAnsi="仿宋" w:eastAsia="仿宋" w:cs="仿宋"/>
                <w:color w:val="000000"/>
                <w:sz w:val="24"/>
                <w:szCs w:val="24"/>
                <w:highlight w:val="none"/>
                <w:lang w:eastAsia="zh-CN"/>
              </w:rPr>
              <w:t xml:space="preserve">2026年</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eastAsia="zh-CN"/>
              </w:rPr>
              <w:t xml:space="preserve">月</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日</w:t>
            </w:r>
            <w:r>
              <w:rPr>
                <w:rFonts w:hint="eastAsia" w:ascii="仿宋" w:hAnsi="仿宋" w:eastAsia="仿宋" w:cs="仿宋"/>
                <w:color w:val="000000"/>
                <w:sz w:val="24"/>
                <w:szCs w:val="24"/>
                <w:highlight w:val="none"/>
              </w:rPr>
              <w:t xml:space="preserve">上午0</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40</w:t>
            </w:r>
            <w:r>
              <w:rPr>
                <w:rFonts w:hint="eastAsia" w:ascii="仿宋" w:hAnsi="仿宋" w:eastAsia="仿宋" w:cs="仿宋"/>
                <w:color w:val="000000"/>
                <w:sz w:val="24"/>
                <w:szCs w:val="24"/>
                <w:highlight w:val="none"/>
              </w:rPr>
              <w:t xml:space="preserve">-09:</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接收地点：江苏省政府采购管理交易系统（苏采云）（以下简称“苏采云”）（网址：http://jszfcg.jsczt.cn/）</w:t>
            </w:r>
            <w:r>
              <w:rPr>
                <w:rFonts w:hint="eastAsia" w:ascii="仿宋" w:hAnsi="仿宋" w:eastAsia="仿宋" w:cs="仿宋"/>
                <w:color w:val="000000"/>
                <w:sz w:val="24"/>
                <w:szCs w:val="24"/>
                <w:highlight w:val="none"/>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响应文件启封时间</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时间：</w:t>
            </w:r>
            <w:r>
              <w:rPr>
                <w:rFonts w:hint="eastAsia" w:ascii="仿宋" w:hAnsi="仿宋" w:eastAsia="仿宋" w:cs="仿宋"/>
                <w:color w:val="000000"/>
                <w:sz w:val="24"/>
                <w:szCs w:val="24"/>
                <w:highlight w:val="none"/>
                <w:lang w:eastAsia="zh-CN"/>
              </w:rPr>
              <w:t xml:space="preserve">2026年</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eastAsia="zh-CN"/>
              </w:rPr>
              <w:t xml:space="preserve">月</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日</w:t>
            </w:r>
            <w:r>
              <w:rPr>
                <w:rFonts w:hint="eastAsia" w:ascii="仿宋" w:hAnsi="仿宋" w:eastAsia="仿宋" w:cs="仿宋"/>
                <w:color w:val="000000"/>
                <w:sz w:val="24"/>
                <w:szCs w:val="24"/>
                <w:highlight w:val="none"/>
              </w:rPr>
              <w:t xml:space="preserve">上午09:</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0</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地点：江苏省政府采购管理交易系统（苏采云）（以下简称“苏采云”）（网址：http://jszfcg.jsczt.cn/）</w:t>
            </w:r>
            <w:r>
              <w:rPr>
                <w:rFonts w:hint="eastAsia" w:ascii="仿宋" w:hAnsi="仿宋" w:eastAsia="仿宋" w:cs="仿宋"/>
                <w:color w:val="000000"/>
                <w:sz w:val="24"/>
                <w:szCs w:val="24"/>
                <w:highlight w:val="none"/>
              </w:rPr>
            </w:r>
            <w:r/>
          </w:p>
        </w:tc>
      </w:tr>
      <w:tr>
        <w:trPr>
          <w:trHeight w:val="323"/>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spacing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响应文件数量</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spacing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电子档文件：1份</w:t>
            </w:r>
            <w:r>
              <w:rPr>
                <w:rFonts w:hint="eastAsia" w:ascii="仿宋" w:hAnsi="仿宋" w:eastAsia="仿宋" w:cs="仿宋"/>
                <w:color w:val="000000"/>
                <w:sz w:val="24"/>
                <w:szCs w:val="24"/>
                <w:highlight w:val="none"/>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响应文件有效期</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响应截止时间后六十天</w:t>
            </w:r>
            <w:r>
              <w:rPr>
                <w:rFonts w:hint="eastAsia" w:ascii="仿宋" w:hAnsi="仿宋" w:eastAsia="仿宋" w:cs="仿宋"/>
                <w:color w:val="000000"/>
                <w:sz w:val="24"/>
                <w:szCs w:val="24"/>
                <w:highlight w:val="none"/>
              </w:rPr>
            </w:r>
            <w:r/>
          </w:p>
        </w:tc>
      </w:tr>
      <w:tr>
        <w:trPr>
          <w:trHeight w:val="362"/>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招标代理服务费</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代理服务费</w:t>
            </w:r>
            <w:r>
              <w:rPr>
                <w:rFonts w:hint="eastAsia" w:ascii="仿宋" w:hAnsi="仿宋" w:eastAsia="仿宋" w:cs="仿宋"/>
                <w:color w:val="000000"/>
                <w:sz w:val="24"/>
                <w:szCs w:val="24"/>
                <w:highlight w:val="none"/>
                <w:lang w:val="en-US" w:eastAsia="zh-CN"/>
              </w:rPr>
              <w:t xml:space="preserve">由</w:t>
            </w:r>
            <w:r>
              <w:rPr>
                <w:rFonts w:hint="eastAsia" w:ascii="仿宋" w:hAnsi="仿宋" w:eastAsia="仿宋" w:cs="仿宋"/>
                <w:color w:val="000000"/>
                <w:sz w:val="24"/>
                <w:szCs w:val="24"/>
                <w:highlight w:val="none"/>
              </w:rPr>
              <w:t xml:space="preserve">采购人</w:t>
            </w:r>
            <w:r>
              <w:rPr>
                <w:rFonts w:hint="eastAsia" w:ascii="仿宋" w:hAnsi="仿宋" w:eastAsia="仿宋" w:cs="仿宋"/>
                <w:color w:val="000000"/>
                <w:sz w:val="24"/>
                <w:szCs w:val="24"/>
                <w:highlight w:val="none"/>
                <w:lang w:val="en-US" w:eastAsia="zh-CN"/>
              </w:rPr>
              <w:t xml:space="preserve">支付</w:t>
            </w:r>
            <w:r>
              <w:rPr>
                <w:rFonts w:hint="eastAsia" w:ascii="仿宋" w:hAnsi="仿宋" w:eastAsia="仿宋" w:cs="仿宋"/>
                <w:color w:val="000000"/>
                <w:sz w:val="24"/>
                <w:szCs w:val="24"/>
                <w:highlight w:val="none"/>
              </w:rPr>
              <w:t xml:space="preserve">。中标供应商领取《成交通知书》，中标供应商凭《成交通知书》与采购人签订合同。付款形式：网上银行转账或银行电汇（不接受其他形式）</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并在转账或电汇时，备注“</w:t>
            </w:r>
            <w:r>
              <w:rPr>
                <w:rFonts w:hint="eastAsia" w:ascii="仿宋" w:hAnsi="仿宋" w:eastAsia="仿宋" w:cs="仿宋"/>
                <w:color w:val="000000"/>
                <w:sz w:val="24"/>
                <w:szCs w:val="24"/>
                <w:highlight w:val="none"/>
                <w:lang w:eastAsia="zh-CN"/>
              </w:rPr>
              <w:t xml:space="preserve">磋商文件编号</w:t>
            </w:r>
            <w:r>
              <w:rPr>
                <w:rFonts w:hint="eastAsia" w:ascii="仿宋" w:hAnsi="仿宋" w:eastAsia="仿宋" w:cs="仿宋"/>
                <w:color w:val="000000"/>
                <w:sz w:val="24"/>
                <w:szCs w:val="24"/>
                <w:highlight w:val="none"/>
              </w:rPr>
              <w:t xml:space="preserve">+代理费”字样。</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开户行信息：</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单位名称：江苏柒采招标代理有限公司</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开户行：中国银行股份有限公司南京万达广场支行</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账号：515769533053</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收费标准：</w:t>
            </w:r>
            <w:r>
              <w:rPr>
                <w:rFonts w:hint="eastAsia" w:ascii="仿宋" w:hAnsi="仿宋" w:eastAsia="仿宋" w:cs="仿宋"/>
                <w:color w:val="000000"/>
                <w:sz w:val="24"/>
                <w:szCs w:val="24"/>
                <w:highlight w:val="none"/>
                <w:lang w:val="en-US" w:eastAsia="zh-CN"/>
              </w:rPr>
              <w:t xml:space="preserve">按照《江苏省政府采购代理服务收费指导意见》</w:t>
            </w:r>
            <w:r>
              <w:rPr>
                <w:rFonts w:hint="eastAsia" w:ascii="仿宋" w:hAnsi="仿宋" w:eastAsia="仿宋" w:cs="仿宋"/>
                <w:color w:val="000000"/>
                <w:sz w:val="24"/>
                <w:szCs w:val="24"/>
                <w:highlight w:val="none"/>
              </w:rPr>
              <w:t xml:space="preserve">的通知（苏政采协〔2024〕20号）</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《江苏省政府采购代理常规服务收费指导价》列明的差额定率分档累进费率和项目中标金额计算的基础下浮</w:t>
            </w: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（即打8折）</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r>
      <w:tr>
        <w:trPr>
          <w:trHeight w:val="362"/>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是否专门面向中小企业采购项目</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jc w:val="left"/>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否</w:t>
            </w:r>
            <w:r>
              <w:rPr>
                <w:rFonts w:hint="eastAsia" w:ascii="仿宋" w:hAnsi="仿宋" w:eastAsia="仿宋" w:cs="仿宋"/>
                <w:color w:val="000000"/>
                <w:sz w:val="24"/>
                <w:szCs w:val="24"/>
                <w:highlight w:val="none"/>
              </w:rPr>
            </w:r>
            <w:r/>
          </w:p>
        </w:tc>
      </w:tr>
      <w:tr>
        <w:trPr>
          <w:trHeight w:val="362"/>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项目所属行业及划分标准</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jc w:val="left"/>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项目所属行业：</w:t>
            </w:r>
            <w:r>
              <w:rPr>
                <w:rFonts w:hint="eastAsia" w:ascii="仿宋" w:hAnsi="仿宋" w:eastAsia="仿宋" w:cs="仿宋"/>
                <w:color w:val="000000"/>
                <w:sz w:val="24"/>
                <w:szCs w:val="24"/>
                <w:highlight w:val="none"/>
                <w:lang w:val="en-US" w:eastAsia="zh-CN"/>
              </w:rPr>
              <w:t xml:space="preserve">租赁和商务服务业</w:t>
            </w:r>
            <w:r>
              <w:rPr>
                <w:rFonts w:hint="eastAsia" w:ascii="仿宋" w:hAnsi="仿宋" w:eastAsia="仿宋" w:cs="仿宋"/>
                <w:color w:val="000000"/>
                <w:sz w:val="24"/>
                <w:szCs w:val="24"/>
                <w:highlight w:val="none"/>
              </w:rPr>
            </w:r>
            <w:r/>
          </w:p>
          <w:p>
            <w:pPr>
              <w:pStyle w:val="1133"/>
              <w:jc w:val="left"/>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划分标准：</w:t>
            </w:r>
            <w:r>
              <w:rPr>
                <w:rFonts w:hint="eastAsia" w:ascii="仿宋" w:hAnsi="仿宋" w:eastAsia="仿宋" w:cs="仿宋"/>
                <w:color w:val="000000"/>
                <w:sz w:val="24"/>
                <w:szCs w:val="24"/>
                <w:highlight w:val="none"/>
                <w:lang w:val="en-US" w:eastAsia="zh-CN"/>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r>
    </w:tbl>
    <w:p>
      <w:pPr>
        <w:pStyle w:val="1133"/>
        <w:ind w:firstLine="2040"/>
        <w:pageBreakBefore w:val="0"/>
        <w:spacing w:line="530" w:lineRule="exact"/>
        <w:widowControl w:val="off"/>
        <w:rPr>
          <w:rFonts w:hint="eastAsia" w:ascii="仿宋" w:hAnsi="仿宋" w:eastAsia="仿宋" w:cs="仿宋"/>
          <w:b/>
          <w:bCs/>
          <w:color w:val="000000"/>
          <w:sz w:val="24"/>
          <w:szCs w:val="24"/>
          <w:highlight w:val="none"/>
        </w:rPr>
      </w:pPr>
      <w:r/>
      <w:bookmarkStart w:id="110" w:name="_Toc1000"/>
      <w:r>
        <w:rPr>
          <w:rFonts w:hint="eastAsia" w:ascii="仿宋" w:hAnsi="仿宋" w:eastAsia="仿宋" w:cs="仿宋"/>
          <w:bCs/>
          <w:color w:val="000000"/>
          <w:sz w:val="24"/>
          <w:szCs w:val="24"/>
          <w:highlight w:val="none"/>
        </w:rPr>
        <w:t xml:space="preserve">（参加竞争性磋商的供应商以下简称“磋商供应商”）</w:t>
      </w:r>
      <w:r>
        <w:rPr>
          <w:rFonts w:hint="eastAsia" w:ascii="仿宋" w:hAnsi="仿宋" w:eastAsia="仿宋" w:cs="仿宋"/>
          <w:b/>
          <w:bCs/>
          <w:color w:val="000000"/>
          <w:sz w:val="24"/>
          <w:szCs w:val="24"/>
          <w:highlight w:val="none"/>
        </w:rPr>
      </w:r>
      <w:r/>
    </w:p>
    <w:p>
      <w:pPr>
        <w:pStyle w:val="1136"/>
        <w:ind w:firstLine="373"/>
        <w:pageBreakBefore w:val="0"/>
        <w:spacing w:before="0" w:after="0" w:line="490" w:lineRule="exact"/>
        <w:widowControl w:val="off"/>
        <w:rPr>
          <w:rFonts w:hint="eastAsia" w:ascii="仿宋" w:hAnsi="仿宋" w:eastAsia="仿宋" w:cs="仿宋"/>
          <w:color w:val="000000"/>
          <w:sz w:val="24"/>
          <w:szCs w:val="24"/>
          <w:highlight w:val="none"/>
        </w:rPr>
      </w:pPr>
      <w:r/>
      <w:bookmarkStart w:id="111" w:name="_Toc5735"/>
      <w:r>
        <w:rPr>
          <w:rFonts w:hint="eastAsia" w:ascii="仿宋" w:hAnsi="仿宋" w:eastAsia="仿宋" w:cs="仿宋"/>
          <w:color w:val="000000"/>
          <w:sz w:val="24"/>
          <w:szCs w:val="24"/>
          <w:highlight w:val="none"/>
        </w:rPr>
        <w:t xml:space="preserve">一、总则</w:t>
      </w:r>
      <w:bookmarkEnd w:id="105"/>
      <w:r/>
      <w:bookmarkEnd w:id="106"/>
      <w:r/>
      <w:bookmarkEnd w:id="107"/>
      <w:r/>
      <w:bookmarkEnd w:id="108"/>
      <w:r/>
      <w:bookmarkEnd w:id="109"/>
      <w:r/>
      <w:bookmarkEnd w:id="110"/>
      <w:r/>
      <w:bookmarkEnd w:id="111"/>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12" w:name="_Toc458694821"/>
      <w:r/>
      <w:bookmarkStart w:id="113" w:name="_Toc513029204"/>
      <w:r/>
      <w:bookmarkStart w:id="114" w:name="_Toc16938520"/>
      <w:r/>
      <w:bookmarkStart w:id="115" w:name="_Toc20823276"/>
      <w:r/>
      <w:bookmarkStart w:id="116" w:name="_Hlt16619475"/>
      <w:r/>
      <w:bookmarkEnd w:id="116"/>
      <w:r>
        <w:rPr>
          <w:rFonts w:hint="eastAsia" w:ascii="仿宋" w:hAnsi="仿宋" w:eastAsia="仿宋" w:cs="仿宋"/>
          <w:color w:val="000000"/>
          <w:sz w:val="24"/>
          <w:szCs w:val="24"/>
          <w:highlight w:val="none"/>
        </w:rPr>
        <w:t xml:space="preserve">1</w:t>
      </w:r>
      <w:bookmarkEnd w:id="112"/>
      <w:r>
        <w:rPr>
          <w:rFonts w:hint="eastAsia" w:ascii="仿宋" w:hAnsi="仿宋" w:eastAsia="仿宋" w:cs="仿宋"/>
          <w:color w:val="000000"/>
          <w:sz w:val="24"/>
          <w:szCs w:val="24"/>
          <w:highlight w:val="none"/>
        </w:rPr>
        <w:t xml:space="preserve">.</w:t>
      </w:r>
      <w:bookmarkEnd w:id="113"/>
      <w:r/>
      <w:bookmarkEnd w:id="114"/>
      <w:r/>
      <w:bookmarkEnd w:id="115"/>
      <w:r>
        <w:rPr>
          <w:rFonts w:hint="eastAsia" w:ascii="仿宋" w:hAnsi="仿宋" w:eastAsia="仿宋" w:cs="仿宋"/>
          <w:color w:val="000000"/>
          <w:sz w:val="24"/>
          <w:szCs w:val="24"/>
          <w:highlight w:val="none"/>
          <w:lang w:eastAsia="zh-CN"/>
        </w:rPr>
        <w:t xml:space="preserve">采购方式</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1.1本次采取竞争性磋商的方式，本竞争性磋商文件（以下简称磋商文件）仅适</w:t>
      </w:r>
      <w:r>
        <w:rPr>
          <w:rFonts w:hint="eastAsia" w:ascii="仿宋" w:hAnsi="仿宋" w:eastAsia="仿宋" w:cs="仿宋"/>
          <w:color w:val="000000"/>
          <w:sz w:val="24"/>
          <w:szCs w:val="24"/>
          <w:highlight w:val="none"/>
          <w:lang w:eastAsia="zh-CN"/>
        </w:rPr>
        <w:t xml:space="preserve">用于</w:t>
      </w:r>
      <w:r>
        <w:rPr>
          <w:rFonts w:hint="eastAsia" w:ascii="仿宋" w:hAnsi="仿宋" w:eastAsia="仿宋" w:cs="仿宋"/>
          <w:color w:val="000000"/>
          <w:sz w:val="24"/>
          <w:szCs w:val="24"/>
          <w:highlight w:val="none"/>
        </w:rPr>
        <w:t xml:space="preserve">此项目。</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17" w:name="_Toc16938521"/>
      <w:r/>
      <w:bookmarkStart w:id="118" w:name="_Toc513029205"/>
      <w:r/>
      <w:bookmarkStart w:id="119" w:name="_Toc20823277"/>
      <w:r>
        <w:rPr>
          <w:rFonts w:hint="eastAsia" w:ascii="仿宋" w:hAnsi="仿宋" w:eastAsia="仿宋" w:cs="仿宋"/>
          <w:color w:val="000000"/>
          <w:sz w:val="24"/>
          <w:szCs w:val="24"/>
          <w:highlight w:val="none"/>
        </w:rPr>
        <w:t xml:space="preserve">2.合格的</w:t>
      </w:r>
      <w:bookmarkEnd w:id="117"/>
      <w:r/>
      <w:bookmarkEnd w:id="118"/>
      <w:r/>
      <w:bookmarkEnd w:id="119"/>
      <w:r>
        <w:rPr>
          <w:rFonts w:hint="eastAsia" w:ascii="仿宋" w:hAnsi="仿宋" w:eastAsia="仿宋" w:cs="仿宋"/>
          <w:color w:val="000000"/>
          <w:sz w:val="24"/>
          <w:szCs w:val="24"/>
          <w:highlight w:val="none"/>
        </w:rPr>
        <w:t xml:space="preserve">磋商供应商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bookmarkStart w:id="120" w:name="_Toc20823278"/>
      <w:r/>
      <w:bookmarkStart w:id="121" w:name="_Toc16938522"/>
      <w:r/>
      <w:bookmarkStart w:id="122" w:name="_Toc513029206"/>
      <w:r>
        <w:rPr>
          <w:rFonts w:hint="eastAsia" w:ascii="仿宋" w:hAnsi="仿宋" w:eastAsia="仿宋" w:cs="仿宋"/>
          <w:color w:val="000000"/>
          <w:sz w:val="24"/>
          <w:szCs w:val="24"/>
          <w:highlight w:val="none"/>
        </w:rPr>
        <w:t xml:space="preserve">2.1满足本磋商文件“磋商邀请”中供应商资格要求的规定。</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2.2满足本磋商文件实质性要求和条件的规定。</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3.适用法律</w:t>
      </w:r>
      <w:bookmarkEnd w:id="120"/>
      <w:r/>
      <w:bookmarkEnd w:id="121"/>
      <w:r/>
      <w:bookmarkEnd w:id="122"/>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bookmarkStart w:id="123" w:name="_Toc16938523"/>
      <w:r/>
      <w:bookmarkStart w:id="124" w:name="_Toc462564067"/>
      <w:r/>
      <w:bookmarkStart w:id="125" w:name="_Toc20823279"/>
      <w:r/>
      <w:bookmarkStart w:id="126" w:name="_Toc513029207"/>
      <w:r>
        <w:rPr>
          <w:rFonts w:hint="eastAsia" w:ascii="仿宋" w:hAnsi="仿宋" w:eastAsia="仿宋" w:cs="仿宋"/>
          <w:color w:val="000000"/>
          <w:sz w:val="24"/>
          <w:szCs w:val="24"/>
          <w:highlight w:val="none"/>
        </w:rPr>
        <w:t xml:space="preserve">3.1</w:t>
      </w:r>
      <w:r>
        <w:rPr>
          <w:rFonts w:hint="eastAsia" w:ascii="仿宋" w:hAnsi="仿宋" w:eastAsia="仿宋" w:cs="仿宋"/>
          <w:color w:val="000000"/>
          <w:sz w:val="24"/>
          <w:szCs w:val="24"/>
          <w:highlight w:val="none"/>
          <w:lang w:val="zh-CN"/>
        </w:rPr>
        <w:t xml:space="preserve">《中华人民共和国政府采购法》《中华人民共和国政府采购法实施条例》《政府采购竞争性磋商采购方式管理暂行办法》等有关法律、规章和规定等。</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4.政策功能</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4.1政府采购促进中小企业发展，在政府采购活动中，供应商提供的服务符合下列情形的，享受中小企业扶持政策：</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（1）在服务采购项目中，服务由中小企业承接，即提供服务的人员为中小企业依照《中华人民共和国劳动合同法》订立劳动合同的从业人员。</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（2）以联合体形式参加政府采购活动，联合体各方均为中小企业的，联合体视同中小企业。其中，联合体各方均为小微企业的，联合体视同小微企业。</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（3）中小企业供应商参加政府采购活动，应当出具《中小企业声明函》（格式见后附件），否则不得享受相关中小企业扶持政策。</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政府采购支持监狱和戒毒企业发展政策，监狱和戒毒企业提供的产品和服务在评审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4.3政府采购促进残疾人就业政策，残疾人福利性单位提供的产品和服务在评审时将获得优势，参加投标的残疾人福利性单位，应当提供《残疾人福利性单位声明函》，残疾人福利性单位享受政府采购支持政策的要求详见财库〔2017〕141号。</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4.4强制采购节能产品、信息安全产品，优先采购环境标志产品。节能产品是指列入财政部、国家发展和改革委员会制定的《节能产品政府采购品目清单》，且经过认定的节能产品；信息安全产品是指列入国家市场监督管理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4.5提供的产品属于信息安全产品的，供应商应当选择经国家认证的信息安全产品投标，并提供由中国信息安全认证中心按国家标准认证颁发的有效认证证书复印件。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4.6提供的产品属于政府强制采购节能产品的，供应商应当选择依据国家标准中二级能效（水效）指标认证的节能产品投标，并提供有效的节能产品认证证书复印件。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4.7提供的产品属于环境标志产品的，供应商应当选择依据相关标准的最新版本认证的环境标志产品投标，并提供有效的环境标志产品认证证书复印件。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4.8未按要求提供相关材料的，不享受相关政策。</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5.磋商费用</w:t>
      </w:r>
      <w:bookmarkEnd w:id="123"/>
      <w:r/>
      <w:bookmarkEnd w:id="124"/>
      <w:r/>
      <w:bookmarkEnd w:id="125"/>
      <w:r/>
      <w:bookmarkEnd w:id="126"/>
      <w:r>
        <w:rPr>
          <w:rFonts w:hint="eastAsia" w:ascii="仿宋" w:hAnsi="仿宋" w:eastAsia="仿宋" w:cs="仿宋"/>
          <w:b/>
          <w:bCs/>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供应商应承担所有与准备和参加磋商有关的费用，无论磋商结果如何，江苏柒采招标代理有限公司（以下简称招标代理）和采购人在任何情况下均无义务和责任承担这些费用。</w:t>
      </w:r>
      <w:r>
        <w:rPr>
          <w:rFonts w:hint="eastAsia" w:ascii="仿宋" w:hAnsi="仿宋" w:eastAsia="仿宋" w:cs="仿宋"/>
          <w:b w:val="0"/>
          <w:bCs w:val="0"/>
          <w:color w:val="000000"/>
          <w:sz w:val="24"/>
          <w:szCs w:val="24"/>
          <w:highlight w:val="none"/>
          <w:lang w:val="en-US" w:eastAsia="zh-CN" w:bidi="ar-SA"/>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6.磋商文件的约束力</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6.1供应商一旦参加本项目采购活动，即被认为接受了本磋商文件的规定和约束。</w:t>
      </w:r>
      <w:r>
        <w:rPr>
          <w:rFonts w:hint="eastAsia" w:ascii="仿宋" w:hAnsi="仿宋" w:eastAsia="仿宋" w:cs="仿宋"/>
          <w:color w:val="000000"/>
          <w:sz w:val="24"/>
          <w:szCs w:val="24"/>
          <w:highlight w:val="none"/>
        </w:rPr>
      </w:r>
      <w:r/>
    </w:p>
    <w:p>
      <w:pPr>
        <w:pStyle w:val="1136"/>
        <w:ind w:firstLine="373"/>
        <w:pageBreakBefore w:val="0"/>
        <w:spacing w:before="0" w:after="0" w:line="490" w:lineRule="exact"/>
        <w:widowControl w:val="off"/>
        <w:rPr>
          <w:rFonts w:hint="eastAsia" w:ascii="仿宋" w:hAnsi="仿宋" w:eastAsia="仿宋" w:cs="仿宋"/>
          <w:color w:val="000000"/>
          <w:sz w:val="24"/>
          <w:szCs w:val="24"/>
          <w:highlight w:val="none"/>
        </w:rPr>
      </w:pPr>
      <w:r/>
      <w:bookmarkStart w:id="127" w:name="_Toc513029209"/>
      <w:r/>
      <w:bookmarkStart w:id="128" w:name="_Toc14044"/>
      <w:r/>
      <w:bookmarkStart w:id="129" w:name="_Toc11598"/>
      <w:r/>
      <w:bookmarkStart w:id="130" w:name="_Toc120614215"/>
      <w:r/>
      <w:bookmarkStart w:id="131" w:name="_Toc20823281"/>
      <w:r/>
      <w:bookmarkStart w:id="132" w:name="_Toc29366"/>
      <w:r/>
      <w:bookmarkStart w:id="133" w:name="_Toc16938525"/>
      <w:r>
        <w:rPr>
          <w:rFonts w:hint="eastAsia" w:ascii="仿宋" w:hAnsi="仿宋" w:eastAsia="仿宋" w:cs="仿宋"/>
          <w:color w:val="000000"/>
          <w:sz w:val="24"/>
          <w:szCs w:val="24"/>
          <w:highlight w:val="none"/>
        </w:rPr>
        <w:t xml:space="preserve">二、</w:t>
      </w:r>
      <w:bookmarkEnd w:id="127"/>
      <w:r/>
      <w:bookmarkEnd w:id="129"/>
      <w:r/>
      <w:bookmarkEnd w:id="130"/>
      <w:r/>
      <w:bookmarkEnd w:id="131"/>
      <w:r/>
      <w:bookmarkEnd w:id="132"/>
      <w:r/>
      <w:bookmarkEnd w:id="133"/>
      <w:r>
        <w:rPr>
          <w:rFonts w:hint="eastAsia" w:ascii="仿宋" w:hAnsi="仿宋" w:eastAsia="仿宋" w:cs="仿宋"/>
          <w:color w:val="000000"/>
          <w:sz w:val="24"/>
          <w:szCs w:val="24"/>
          <w:highlight w:val="none"/>
        </w:rPr>
        <w:t xml:space="preserve">磋商文件</w:t>
      </w:r>
      <w:bookmarkEnd w:id="128"/>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34" w:name="_Toc513029210"/>
      <w:r/>
      <w:bookmarkStart w:id="135" w:name="_Toc16938526"/>
      <w:r/>
      <w:bookmarkStart w:id="136" w:name="_Toc20823282"/>
      <w:r>
        <w:rPr>
          <w:rFonts w:hint="eastAsia" w:ascii="仿宋" w:hAnsi="仿宋" w:eastAsia="仿宋" w:cs="仿宋"/>
          <w:color w:val="000000"/>
          <w:sz w:val="24"/>
          <w:szCs w:val="24"/>
          <w:highlight w:val="none"/>
        </w:rPr>
        <w:t xml:space="preserve">7.磋商文件构成</w:t>
      </w:r>
      <w:bookmarkEnd w:id="134"/>
      <w:r/>
      <w:bookmarkEnd w:id="135"/>
      <w:r/>
      <w:bookmarkEnd w:id="136"/>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7.1磋商文件由以下部分组成：</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（1）磋商邀请</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（2）供应商须知</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（3）合同文本</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（4）项目需求</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（5）评审方法与评审标准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（6）响应文件格式</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请仔细检查磋商文件是否齐全，如有缺漏请立即与招标代理联系解决。</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37" w:name="_Toc513029211"/>
      <w:r/>
      <w:bookmarkStart w:id="138" w:name="_Toc16938527"/>
      <w:r/>
      <w:bookmarkStart w:id="139" w:name="_Toc462564070"/>
      <w:r/>
      <w:bookmarkStart w:id="140" w:name="_Toc20823283"/>
      <w:r>
        <w:rPr>
          <w:rFonts w:hint="eastAsia" w:ascii="仿宋" w:hAnsi="仿宋" w:eastAsia="仿宋" w:cs="仿宋"/>
          <w:color w:val="000000"/>
          <w:sz w:val="24"/>
          <w:szCs w:val="24"/>
          <w:highlight w:val="none"/>
        </w:rPr>
        <w:t xml:space="preserve">8.磋商文件的澄清</w:t>
      </w:r>
      <w:bookmarkEnd w:id="137"/>
      <w:r/>
      <w:bookmarkEnd w:id="138"/>
      <w:r/>
      <w:bookmarkEnd w:id="139"/>
      <w:r/>
      <w:bookmarkEnd w:id="140"/>
      <w:r/>
      <w:bookmarkStart w:id="141" w:name="_Toc16938528"/>
      <w:r/>
      <w:bookmarkStart w:id="142" w:name="_Toc20823284"/>
      <w:r/>
      <w:bookmarkStart w:id="143" w:name="_Toc513029212"/>
      <w:r/>
      <w:bookmarkStart w:id="144" w:name="_Toc462564071"/>
      <w:r>
        <w:rPr>
          <w:rFonts w:hint="eastAsia" w:ascii="仿宋" w:hAnsi="仿宋" w:eastAsia="仿宋" w:cs="仿宋"/>
          <w:color w:val="000000"/>
          <w:sz w:val="24"/>
          <w:szCs w:val="24"/>
          <w:highlight w:val="none"/>
        </w:rPr>
        <w:t xml:space="preserve">及修改</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8.1任何要求对磋商文件进行澄清的供应商，均应在提交首次响应文件截止时间5日前按磋商邀请中的通讯地址，以书面形式通知招标代理。提交首次响应文件截止之日前，招标代理可以对已发出的磋商文件进行必要的澄清或者修改，澄清或者修改的内容作为磋商文件的组成部分。澄清或者修改的内容可能影响响应文件编制的，招标代理将在提交首次响应文件截止时间至少5日前，在</w:t>
      </w:r>
      <w:r>
        <w:rPr>
          <w:rFonts w:hint="eastAsia" w:ascii="仿宋" w:hAnsi="仿宋" w:eastAsia="仿宋" w:cs="仿宋"/>
          <w:color w:val="000000"/>
          <w:sz w:val="24"/>
          <w:szCs w:val="24"/>
          <w:highlight w:val="none"/>
          <w:lang w:eastAsia="zh-CN"/>
        </w:rPr>
        <w:t xml:space="preserve">江苏政府采购网</w:t>
      </w:r>
      <w:r>
        <w:rPr>
          <w:rFonts w:hint="eastAsia" w:ascii="仿宋" w:hAnsi="仿宋" w:eastAsia="仿宋" w:cs="仿宋"/>
          <w:color w:val="000000"/>
          <w:sz w:val="24"/>
          <w:szCs w:val="24"/>
          <w:highlight w:val="none"/>
        </w:rPr>
        <w:t xml:space="preserve">上发布书面更正公告形式通知所有获取磋商文件的供应商。不足5日的，招标代理应当顺延提交首次响应文件截止时间。</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8.2招标代理可以视采购项目的具体情况，组织供应商进行现场考察或召开磋商前答疑会，但不单独或分别组织只有一个供应商参加的现场考察和答疑会。</w:t>
      </w:r>
      <w:r>
        <w:rPr>
          <w:rFonts w:hint="eastAsia" w:ascii="仿宋" w:hAnsi="仿宋" w:eastAsia="仿宋" w:cs="仿宋"/>
          <w:color w:val="000000"/>
          <w:sz w:val="24"/>
          <w:szCs w:val="24"/>
          <w:highlight w:val="none"/>
        </w:rPr>
      </w:r>
      <w:r/>
    </w:p>
    <w:p>
      <w:pPr>
        <w:pStyle w:val="1136"/>
        <w:ind w:firstLine="373"/>
        <w:pageBreakBefore w:val="0"/>
        <w:spacing w:before="0" w:after="0" w:line="490" w:lineRule="exact"/>
        <w:widowControl w:val="off"/>
        <w:rPr>
          <w:rFonts w:hint="eastAsia" w:ascii="仿宋" w:hAnsi="仿宋" w:eastAsia="仿宋" w:cs="仿宋"/>
          <w:color w:val="000000"/>
          <w:sz w:val="24"/>
          <w:szCs w:val="24"/>
          <w:highlight w:val="none"/>
        </w:rPr>
      </w:pPr>
      <w:r/>
      <w:bookmarkEnd w:id="141"/>
      <w:r/>
      <w:bookmarkEnd w:id="142"/>
      <w:r/>
      <w:bookmarkEnd w:id="143"/>
      <w:r/>
      <w:bookmarkEnd w:id="144"/>
      <w:r/>
      <w:bookmarkStart w:id="145" w:name="_Toc14577351"/>
      <w:r/>
      <w:bookmarkStart w:id="146" w:name="_Toc20771"/>
      <w:r/>
      <w:bookmarkStart w:id="147" w:name="_Toc61149553"/>
      <w:r/>
      <w:bookmarkStart w:id="148" w:name="_Toc513029213"/>
      <w:r/>
      <w:bookmarkStart w:id="149" w:name="_Toc462564072"/>
      <w:r/>
      <w:bookmarkStart w:id="150" w:name="_Toc513029232"/>
      <w:r/>
      <w:bookmarkStart w:id="151" w:name="_Toc20823304"/>
      <w:r/>
      <w:bookmarkStart w:id="152" w:name="_Toc16938548"/>
      <w:r>
        <w:rPr>
          <w:rFonts w:hint="eastAsia" w:ascii="仿宋" w:hAnsi="仿宋" w:eastAsia="仿宋" w:cs="仿宋"/>
          <w:color w:val="000000"/>
          <w:sz w:val="24"/>
          <w:szCs w:val="24"/>
          <w:highlight w:val="none"/>
        </w:rPr>
        <w:t xml:space="preserve">三、响应文件的编制</w:t>
      </w:r>
      <w:bookmarkEnd w:id="145"/>
      <w:r/>
      <w:bookmarkEnd w:id="146"/>
      <w:r/>
      <w:bookmarkEnd w:id="147"/>
      <w:r/>
      <w:bookmarkEnd w:id="148"/>
      <w:r/>
      <w:bookmarkEnd w:id="149"/>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53" w:name="_Toc61149561"/>
      <w:r/>
      <w:bookmarkStart w:id="154" w:name="_Toc513029223"/>
      <w:r/>
      <w:bookmarkStart w:id="155" w:name="_Toc14577361"/>
      <w:r>
        <w:rPr>
          <w:rFonts w:hint="eastAsia" w:ascii="仿宋" w:hAnsi="仿宋" w:eastAsia="仿宋" w:cs="仿宋"/>
          <w:color w:val="000000"/>
          <w:sz w:val="24"/>
          <w:szCs w:val="24"/>
          <w:highlight w:val="none"/>
        </w:rPr>
        <w:t xml:space="preserve">9.磋商响应文件份数和签署</w:t>
      </w:r>
      <w:bookmarkEnd w:id="153"/>
      <w:r/>
      <w:bookmarkEnd w:id="154"/>
      <w:r/>
      <w:bookmarkEnd w:id="155"/>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9.1磋商供应商应严格按照磋商邀请要求准备磋商响应文件（以下简称响应文件），响应文件正本中，除磋商文件规定的可提交复印件外，其他文件均须提交原件，文字材料需打印或用不褪色墨水书写，响应文件正本须经法定代表人或授权代表签字和加盖磋商供应商公章。本磋商文件所表述（指定）的公章是指刻有供应商法定名称的印章，不包括合同、财务、税务、发票等形式的业务专用章。</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9.2除磋商供应商对错处做必要修改外，响应文件不得行间插字、涂改或增删。如有修改错漏处，必须由响应文件签署人签字或盖章。</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56" w:name="_Toc61149555"/>
      <w:r/>
      <w:bookmarkStart w:id="157" w:name="_Toc462564074"/>
      <w:r/>
      <w:bookmarkStart w:id="158" w:name="_Toc513029215"/>
      <w:r/>
      <w:bookmarkStart w:id="159" w:name="_Toc14577353"/>
      <w:r/>
      <w:bookmarkStart w:id="160" w:name="_Toc513029214"/>
      <w:r/>
      <w:bookmarkStart w:id="161" w:name="_Toc462564073"/>
      <w:r/>
      <w:bookmarkStart w:id="162" w:name="_Toc14577352"/>
      <w:r/>
      <w:bookmarkStart w:id="163" w:name="_Toc61149554"/>
      <w:r>
        <w:rPr>
          <w:rFonts w:hint="eastAsia" w:ascii="仿宋" w:hAnsi="仿宋" w:eastAsia="仿宋" w:cs="仿宋"/>
          <w:color w:val="000000"/>
          <w:sz w:val="24"/>
          <w:szCs w:val="24"/>
          <w:highlight w:val="none"/>
        </w:rPr>
        <w:t xml:space="preserve">10.响应文件</w:t>
      </w:r>
      <w:bookmarkEnd w:id="156"/>
      <w:r/>
      <w:bookmarkEnd w:id="157"/>
      <w:r/>
      <w:bookmarkEnd w:id="158"/>
      <w:r/>
      <w:bookmarkEnd w:id="159"/>
      <w:r>
        <w:rPr>
          <w:rFonts w:hint="eastAsia" w:ascii="仿宋" w:hAnsi="仿宋" w:eastAsia="仿宋" w:cs="仿宋"/>
          <w:color w:val="000000"/>
          <w:sz w:val="24"/>
          <w:szCs w:val="24"/>
          <w:highlight w:val="none"/>
        </w:rPr>
        <w:t xml:space="preserve">编制要求</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bookmarkEnd w:id="160"/>
      <w:r/>
      <w:bookmarkEnd w:id="161"/>
      <w:r/>
      <w:bookmarkEnd w:id="162"/>
      <w:r/>
      <w:bookmarkEnd w:id="163"/>
      <w:r>
        <w:rPr>
          <w:rFonts w:hint="eastAsia" w:ascii="仿宋" w:hAnsi="仿宋" w:eastAsia="仿宋" w:cs="仿宋"/>
          <w:color w:val="000000"/>
          <w:sz w:val="24"/>
          <w:szCs w:val="24"/>
          <w:highlight w:val="none"/>
        </w:rPr>
        <w:t xml:space="preserve">10.1磋商供应商提交的响应文件以及磋商供应商与招标代理及采购人就有关磋商的所有来往函电均应使用简体中文。磋商文件中既有中文也有外文的，以中文意义为准。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10.2除技术性能另有规定外，响应文件所使用的度量衡单位，均须采用国家法定计量单位。</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64" w:name="_Toc14577357"/>
      <w:r/>
      <w:bookmarkStart w:id="165" w:name="_Toc61149558"/>
      <w:r/>
      <w:bookmarkStart w:id="166" w:name="_Toc513029219"/>
      <w:r/>
      <w:bookmarkStart w:id="167" w:name="_Toc61149557"/>
      <w:r/>
      <w:bookmarkStart w:id="168" w:name="_Toc14577355"/>
      <w:r/>
      <w:bookmarkStart w:id="169" w:name="_Toc513029217"/>
      <w:r>
        <w:rPr>
          <w:rFonts w:hint="eastAsia" w:ascii="仿宋" w:hAnsi="仿宋" w:eastAsia="仿宋" w:cs="仿宋"/>
          <w:color w:val="000000"/>
          <w:sz w:val="24"/>
          <w:szCs w:val="24"/>
          <w:highlight w:val="none"/>
        </w:rPr>
        <w:t xml:space="preserve">11.参加磋商供应商资格的文件</w:t>
      </w:r>
      <w:bookmarkEnd w:id="164"/>
      <w:r/>
      <w:bookmarkEnd w:id="165"/>
      <w:r/>
      <w:bookmarkEnd w:id="166"/>
      <w:r>
        <w:rPr>
          <w:rFonts w:hint="eastAsia" w:ascii="仿宋" w:hAnsi="仿宋" w:eastAsia="仿宋" w:cs="仿宋"/>
          <w:color w:val="000000"/>
          <w:sz w:val="24"/>
          <w:szCs w:val="24"/>
          <w:highlight w:val="none"/>
        </w:rPr>
        <w:t xml:space="preserve">证明</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11.1磋商供应商应提交证明其有资格参加磋商和成交后有能力独立履行合同的文件，并作为其响应文件的一部分。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11.2磋商供应商除必须具有履行合同所需提供的设备以及服务的能力外，还必须具备相应的财务、技术方面的能力。</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11.3磋商供应商应填写并提交磋商文件所附的“资格证明文件”。</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12.磋商响应报价</w:t>
      </w:r>
      <w:bookmarkEnd w:id="168"/>
      <w:r/>
      <w:bookmarkEnd w:id="169"/>
      <w:r>
        <w:rPr>
          <w:rFonts w:hint="eastAsia" w:ascii="仿宋" w:hAnsi="仿宋" w:eastAsia="仿宋" w:cs="仿宋"/>
          <w:color w:val="000000"/>
          <w:sz w:val="24"/>
          <w:szCs w:val="24"/>
          <w:highlight w:val="none"/>
        </w:rPr>
        <w:t xml:space="preserve">表</w:t>
      </w:r>
      <w:bookmarkEnd w:id="167"/>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12.1磋商供应商应按照</w:t>
      </w:r>
      <w:r>
        <w:rPr>
          <w:rFonts w:hint="eastAsia" w:ascii="仿宋" w:hAnsi="仿宋" w:eastAsia="仿宋" w:cs="仿宋"/>
          <w:color w:val="000000"/>
          <w:sz w:val="24"/>
          <w:szCs w:val="24"/>
          <w:highlight w:val="none"/>
          <w:lang w:val="en-US" w:eastAsia="zh-CN"/>
        </w:rPr>
        <w:t xml:space="preserve">苏采云</w:t>
      </w:r>
      <w:r>
        <w:rPr>
          <w:rFonts w:hint="eastAsia" w:ascii="仿宋" w:hAnsi="仿宋" w:eastAsia="仿宋" w:cs="仿宋"/>
          <w:color w:val="000000"/>
          <w:sz w:val="24"/>
          <w:szCs w:val="24"/>
          <w:highlight w:val="none"/>
        </w:rPr>
        <w:t xml:space="preserve">规定格式填报报价表。</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12.2标的物</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详见项目需求。</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12.3有关费用处理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本次采购磋商供应商的报价应包括为完成本项目发生的所有费用，本磋商文件中另有规定的除外。</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12.4其它费用处理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磋商文件未列明，而磋商供应商认为</w:t>
      </w:r>
      <w:r>
        <w:rPr>
          <w:rFonts w:hint="eastAsia" w:ascii="仿宋" w:hAnsi="仿宋" w:eastAsia="仿宋" w:cs="仿宋"/>
          <w:color w:val="000000"/>
          <w:sz w:val="24"/>
          <w:szCs w:val="24"/>
          <w:highlight w:val="none"/>
          <w:lang w:eastAsia="zh-CN"/>
        </w:rPr>
        <w:t xml:space="preserve">必需的</w:t>
      </w:r>
      <w:r>
        <w:rPr>
          <w:rFonts w:hint="eastAsia" w:ascii="仿宋" w:hAnsi="仿宋" w:eastAsia="仿宋" w:cs="仿宋"/>
          <w:color w:val="000000"/>
          <w:sz w:val="24"/>
          <w:szCs w:val="24"/>
          <w:highlight w:val="none"/>
        </w:rPr>
        <w:t xml:space="preserve">费用也须列入报价。</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12.5报价采用的货币</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响应文件中的单价和总价，无特殊规定的采用人民币报价，以元为单位标注。磋商文件中另有规定的按规定执行。</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12.6磋商响应报价表上的价格应按磋商文件规定填写。</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70" w:name="_Toc14577359"/>
      <w:r/>
      <w:bookmarkStart w:id="171" w:name="_Toc513029221"/>
      <w:r/>
      <w:bookmarkStart w:id="172" w:name="_Toc61149559"/>
      <w:r>
        <w:rPr>
          <w:rFonts w:hint="eastAsia" w:ascii="仿宋" w:hAnsi="仿宋" w:eastAsia="仿宋" w:cs="仿宋"/>
          <w:color w:val="000000"/>
          <w:sz w:val="24"/>
          <w:szCs w:val="24"/>
          <w:highlight w:val="none"/>
        </w:rPr>
        <w:t xml:space="preserve">13.项目需求响应方案</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13.1提供为完成本项目的总体实施方案。</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13.2对磋商文件中项目需求的技术与商务条款要求逐项作出应答，并提供依据或说明。</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13.3磋商供应商认为需要的其他技术文件或说明。</w:t>
      </w:r>
      <w:r>
        <w:rPr>
          <w:rFonts w:hint="eastAsia" w:ascii="仿宋" w:hAnsi="仿宋" w:eastAsia="仿宋" w:cs="仿宋"/>
          <w:color w:val="000000"/>
          <w:sz w:val="24"/>
          <w:szCs w:val="24"/>
          <w:highlight w:val="none"/>
        </w:rPr>
      </w:r>
      <w:r/>
    </w:p>
    <w:p>
      <w:pPr>
        <w:pStyle w:val="1136"/>
        <w:ind w:firstLine="373"/>
        <w:pageBreakBefore w:val="0"/>
        <w:spacing w:before="0" w:after="0" w:line="490" w:lineRule="exact"/>
        <w:widowControl w:val="off"/>
        <w:rPr>
          <w:rFonts w:hint="eastAsia" w:ascii="仿宋" w:hAnsi="仿宋" w:eastAsia="仿宋" w:cs="仿宋"/>
          <w:color w:val="000000"/>
          <w:sz w:val="24"/>
          <w:szCs w:val="24"/>
          <w:highlight w:val="none"/>
        </w:rPr>
      </w:pPr>
      <w:r/>
      <w:bookmarkEnd w:id="170"/>
      <w:r/>
      <w:bookmarkEnd w:id="171"/>
      <w:r/>
      <w:bookmarkEnd w:id="172"/>
      <w:r/>
      <w:bookmarkStart w:id="173" w:name="_Toc14577362"/>
      <w:r/>
      <w:bookmarkStart w:id="174" w:name="_Toc61149562"/>
      <w:r/>
      <w:bookmarkStart w:id="175" w:name="_Toc513029224"/>
      <w:r/>
      <w:bookmarkStart w:id="176" w:name="_Toc26124"/>
      <w:r>
        <w:rPr>
          <w:rFonts w:hint="eastAsia" w:ascii="仿宋" w:hAnsi="仿宋" w:eastAsia="仿宋" w:cs="仿宋"/>
          <w:color w:val="000000"/>
          <w:sz w:val="24"/>
          <w:szCs w:val="24"/>
          <w:highlight w:val="none"/>
        </w:rPr>
        <w:t xml:space="preserve">四、响应文件的递交</w:t>
      </w:r>
      <w:bookmarkEnd w:id="173"/>
      <w:r/>
      <w:bookmarkEnd w:id="174"/>
      <w:r/>
      <w:bookmarkEnd w:id="175"/>
      <w:r/>
      <w:bookmarkEnd w:id="176"/>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77" w:name="_Toc462564084"/>
      <w:r/>
      <w:bookmarkStart w:id="178" w:name="_Toc513029225"/>
      <w:r/>
      <w:bookmarkStart w:id="179" w:name="_Toc61149563"/>
      <w:r/>
      <w:bookmarkStart w:id="180" w:name="_Toc14577363"/>
      <w:r>
        <w:rPr>
          <w:rFonts w:hint="eastAsia" w:ascii="仿宋" w:hAnsi="仿宋" w:eastAsia="仿宋" w:cs="仿宋"/>
          <w:color w:val="000000"/>
          <w:sz w:val="24"/>
          <w:szCs w:val="24"/>
          <w:highlight w:val="none"/>
        </w:rPr>
        <w:t xml:space="preserve">14.响应文件的密封和标记</w:t>
      </w:r>
      <w:bookmarkEnd w:id="177"/>
      <w:r/>
      <w:bookmarkEnd w:id="178"/>
      <w:r/>
      <w:bookmarkEnd w:id="179"/>
      <w:r/>
      <w:bookmarkEnd w:id="180"/>
      <w:r>
        <w:rPr>
          <w:rFonts w:hint="eastAsia" w:ascii="仿宋" w:hAnsi="仿宋" w:eastAsia="仿宋" w:cs="仿宋"/>
          <w:color w:val="000000"/>
          <w:sz w:val="24"/>
          <w:szCs w:val="24"/>
          <w:highlight w:val="none"/>
        </w:rPr>
      </w:r>
      <w:r/>
    </w:p>
    <w:p>
      <w:pPr>
        <w:pStyle w:val="1137"/>
        <w:ind w:firstLine="360"/>
        <w:pageBreakBefore w:val="0"/>
        <w:spacing w:before="0" w:after="0" w:line="490" w:lineRule="exact"/>
        <w:widowControl w:val="off"/>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14.1供应商应当按照《操作手册》规定，在提交响应文件截止时间前制作并上传电子响应文件。</w:t>
      </w:r>
      <w:r>
        <w:rPr>
          <w:rFonts w:hint="eastAsia" w:ascii="仿宋" w:hAnsi="仿宋" w:eastAsia="仿宋" w:cs="仿宋"/>
          <w:b w:val="0"/>
          <w:bCs w:val="0"/>
          <w:color w:val="000000"/>
          <w:sz w:val="24"/>
          <w:szCs w:val="24"/>
          <w:highlight w:val="none"/>
          <w:lang w:val="en-US" w:eastAsia="zh-CN" w:bidi="ar-SA"/>
        </w:rPr>
      </w:r>
      <w:r/>
    </w:p>
    <w:p>
      <w:pPr>
        <w:pStyle w:val="1137"/>
        <w:ind w:firstLine="360"/>
        <w:pageBreakBefore w:val="0"/>
        <w:spacing w:before="0" w:after="0" w:line="490" w:lineRule="exact"/>
        <w:widowControl w:val="off"/>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14.2 供应商应充分考虑网络环境、网络带宽等因素可能对投标产生的影响，如因供应商自身原因造成的电子响应文件上传不成功的，按无效响应文件处理。</w:t>
      </w:r>
      <w:r>
        <w:rPr>
          <w:rFonts w:hint="eastAsia" w:ascii="仿宋" w:hAnsi="仿宋" w:eastAsia="仿宋" w:cs="仿宋"/>
          <w:b w:val="0"/>
          <w:bCs w:val="0"/>
          <w:color w:val="000000"/>
          <w:sz w:val="24"/>
          <w:szCs w:val="24"/>
          <w:highlight w:val="none"/>
          <w:lang w:val="en-US" w:eastAsia="zh-CN" w:bidi="ar-SA"/>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15.响应文件开启时间</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15.1招标代理收到响应文件的时间不得迟于本磋商文件规定的响应文件接收截止时间。</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15.2招标代理可通过修改磋商文件自行决定酌情推迟响应文件接收截止时间，在此情况下，磋商供应商的所有权利和义务以及受制的响应文件接收截止时间均应以延长后新的响应文件接收截止时间为准。</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81" w:name="_Toc513029227"/>
      <w:r/>
      <w:bookmarkStart w:id="182" w:name="_Toc14577365"/>
      <w:r/>
      <w:bookmarkStart w:id="183" w:name="_Toc61149565"/>
      <w:r>
        <w:rPr>
          <w:rFonts w:hint="eastAsia" w:ascii="仿宋" w:hAnsi="仿宋" w:eastAsia="仿宋" w:cs="仿宋"/>
          <w:color w:val="000000"/>
          <w:sz w:val="24"/>
          <w:szCs w:val="24"/>
          <w:highlight w:val="none"/>
        </w:rPr>
        <w:t xml:space="preserve">16.迟交的响应文件</w:t>
      </w:r>
      <w:bookmarkEnd w:id="181"/>
      <w:r/>
      <w:bookmarkEnd w:id="182"/>
      <w:r/>
      <w:bookmarkEnd w:id="183"/>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16.1招标代理将拒绝在规定的响应文件接收截止时间后接收响应文件。</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84" w:name="_Toc513029228"/>
      <w:r/>
      <w:bookmarkStart w:id="185" w:name="_Toc14577366"/>
      <w:r/>
      <w:bookmarkStart w:id="186" w:name="_Toc61149566"/>
      <w:r>
        <w:rPr>
          <w:rFonts w:hint="eastAsia" w:ascii="仿宋" w:hAnsi="仿宋" w:eastAsia="仿宋" w:cs="仿宋"/>
          <w:color w:val="000000"/>
          <w:sz w:val="24"/>
          <w:szCs w:val="24"/>
          <w:highlight w:val="none"/>
        </w:rPr>
        <w:t xml:space="preserve">17.响应文件的修改和撤回</w:t>
      </w:r>
      <w:bookmarkEnd w:id="184"/>
      <w:r/>
      <w:bookmarkEnd w:id="185"/>
      <w:r/>
      <w:bookmarkEnd w:id="186"/>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17.1磋商供应商在递交响应文件后，可以修改或撤回其磋商响应文件，但这种修改和撤回，必须在规定的响应文件接收截止时间前，以书面形式送达指定地点。</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17.2磋商供应商的修改或撤回通知书，应按本文件规定进行编制、密封、标记和发送，并应在封套上加注“修改”和“撤回”字样。</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17.3磋商供应商在提交最后报价之前，可以根据磋商情况退出磋商。</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18.磋商响应有效期</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18.1磋商响应有效期为招标代理规定的响应文件接收截止时间后六十（60）天。磋商响应有效期比规定短的将被视为非实质性</w:t>
      </w:r>
      <w:r>
        <w:rPr>
          <w:rFonts w:hint="eastAsia" w:ascii="仿宋" w:hAnsi="仿宋" w:eastAsia="仿宋" w:cs="仿宋"/>
          <w:color w:val="000000"/>
          <w:sz w:val="24"/>
          <w:szCs w:val="24"/>
          <w:highlight w:val="none"/>
          <w:lang w:eastAsia="zh-CN"/>
        </w:rPr>
        <w:t xml:space="preserve">响应</w:t>
      </w:r>
      <w:r>
        <w:rPr>
          <w:rFonts w:hint="eastAsia" w:ascii="仿宋" w:hAnsi="仿宋" w:eastAsia="仿宋" w:cs="仿宋"/>
          <w:color w:val="000000"/>
          <w:sz w:val="24"/>
          <w:szCs w:val="24"/>
          <w:highlight w:val="none"/>
        </w:rPr>
        <w:t xml:space="preserve">而予以拒绝。</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18.2在特殊情况下，招标代理于原磋商响应有效期满之前，可向磋商供应商提出延长磋商响应有效期的要求。这种要求与答复均应采用书面形式。磋商供应商可以拒绝招标代理的这一要求而放弃磋商响应，同意延长磋商响应有效期的磋商供应商既不能要求也不允许修改其响应文件，同时受磋商响应有效期约束的所有权利与义务均延长至新的有效期。</w:t>
      </w:r>
      <w:r>
        <w:rPr>
          <w:rFonts w:hint="eastAsia" w:ascii="仿宋" w:hAnsi="仿宋" w:eastAsia="仿宋" w:cs="仿宋"/>
          <w:color w:val="000000"/>
          <w:sz w:val="24"/>
          <w:szCs w:val="24"/>
          <w:highlight w:val="none"/>
        </w:rPr>
      </w:r>
      <w:r/>
    </w:p>
    <w:p>
      <w:pPr>
        <w:pStyle w:val="1136"/>
        <w:ind w:firstLine="373"/>
        <w:pageBreakBefore w:val="0"/>
        <w:spacing w:before="0" w:after="0" w:line="490" w:lineRule="exact"/>
        <w:widowControl w:val="off"/>
        <w:rPr>
          <w:rFonts w:hint="eastAsia" w:ascii="仿宋" w:hAnsi="仿宋" w:eastAsia="仿宋" w:cs="仿宋"/>
          <w:color w:val="000000"/>
          <w:sz w:val="24"/>
          <w:szCs w:val="24"/>
          <w:highlight w:val="none"/>
        </w:rPr>
      </w:pPr>
      <w:r/>
      <w:bookmarkStart w:id="187" w:name="_Toc14342"/>
      <w:r>
        <w:rPr>
          <w:rFonts w:hint="eastAsia" w:ascii="仿宋" w:hAnsi="仿宋" w:eastAsia="仿宋" w:cs="仿宋"/>
          <w:color w:val="000000"/>
          <w:sz w:val="24"/>
          <w:szCs w:val="24"/>
          <w:highlight w:val="none"/>
        </w:rPr>
        <w:t xml:space="preserve">五、磋商与评审</w:t>
      </w:r>
      <w:bookmarkEnd w:id="187"/>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19.磋商仪式</w:t>
      </w:r>
      <w:r>
        <w:rPr>
          <w:rFonts w:hint="eastAsia" w:ascii="仿宋" w:hAnsi="仿宋" w:eastAsia="仿宋" w:cs="仿宋"/>
          <w:b/>
          <w:bCs/>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19.1招标代理将</w:t>
      </w:r>
      <w:r>
        <w:rPr>
          <w:rFonts w:hint="eastAsia" w:ascii="仿宋" w:hAnsi="仿宋" w:eastAsia="仿宋" w:cs="仿宋"/>
          <w:color w:val="000000"/>
          <w:sz w:val="24"/>
          <w:szCs w:val="24"/>
          <w:highlight w:val="none"/>
          <w:lang w:val="en-US" w:eastAsia="zh-CN"/>
        </w:rPr>
        <w:t xml:space="preserve">在</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苏采云</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系统平台</w:t>
      </w:r>
      <w:r>
        <w:rPr>
          <w:rFonts w:hint="eastAsia" w:ascii="仿宋" w:hAnsi="仿宋" w:eastAsia="仿宋" w:cs="仿宋"/>
          <w:color w:val="000000"/>
          <w:sz w:val="24"/>
          <w:szCs w:val="24"/>
          <w:highlight w:val="none"/>
        </w:rPr>
        <w:t xml:space="preserve">组织磋商开始仪式，仪式由招标代理主持，磋商供应商应登录“苏采云”系统准时参加项目线上开评标。</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b/>
          <w:bCs/>
          <w:color w:val="000000"/>
          <w:sz w:val="24"/>
          <w:szCs w:val="24"/>
          <w:highlight w:val="none"/>
          <w:lang w:val="en-US" w:eastAsia="zh-CN" w:bidi="ar-SA"/>
        </w:rPr>
      </w:pPr>
      <w:r/>
      <w:bookmarkStart w:id="188" w:name="_Toc16938547"/>
      <w:r/>
      <w:bookmarkStart w:id="189" w:name="_Toc20823303"/>
      <w:r/>
      <w:bookmarkStart w:id="190" w:name="_Toc513029231"/>
      <w:r>
        <w:rPr>
          <w:rFonts w:hint="eastAsia" w:ascii="仿宋" w:hAnsi="仿宋" w:eastAsia="仿宋" w:cs="仿宋"/>
          <w:b/>
          <w:bCs/>
          <w:color w:val="000000"/>
          <w:sz w:val="24"/>
          <w:szCs w:val="24"/>
          <w:highlight w:val="none"/>
          <w:lang w:val="en-US" w:eastAsia="zh-CN" w:bidi="ar-SA"/>
        </w:rPr>
        <w:t xml:space="preserve">20.磋商小组</w:t>
      </w:r>
      <w:r>
        <w:rPr>
          <w:rFonts w:hint="eastAsia" w:ascii="仿宋" w:hAnsi="仿宋" w:eastAsia="仿宋" w:cs="仿宋"/>
          <w:b/>
          <w:bCs/>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20.1磋商开始仪式结束后，招标代理将立即组织磋商小组进行评审。</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20.2磋商小组由政府采购评审专家代表组成，且人员构成符合政府采购有关规定。</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21.磋商评审过程的保密</w:t>
      </w:r>
      <w:bookmarkEnd w:id="188"/>
      <w:r/>
      <w:bookmarkEnd w:id="189"/>
      <w:r/>
      <w:bookmarkEnd w:id="190"/>
      <w:r>
        <w:rPr>
          <w:rFonts w:hint="eastAsia" w:ascii="仿宋" w:hAnsi="仿宋" w:eastAsia="仿宋" w:cs="仿宋"/>
          <w:color w:val="000000"/>
          <w:sz w:val="24"/>
          <w:szCs w:val="24"/>
          <w:highlight w:val="none"/>
        </w:rPr>
        <w:t xml:space="preserve">与公正</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21.1磋商小组、采购人和招标代理工作人员、相关监督人员等与评审工作有关的人员，对评审情况以及在评审过程中获悉的国家秘密、商业秘密负有保密责任。</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21.2在磋商评审过程中，磋商供应商不得以任何行为影响磋商评审过程，否则其响应文件将被作为无效响应文件。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22.评审过程的澄清、说明和更正</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22.2接到磋商小组要求的供应商应派人按磋商小组通知的时间和地点做出书面澄清、说明或更正。供应商的澄清、说明或者更正应当由法定代表人或授权代表签字或者加盖公章。由授权代表签字的，应当附法人授权书。供应商为自然人的，应当由本人签字并附身份证明。</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22.3接到磋商小组澄清要求的供应商如未按规定</w:t>
      </w:r>
      <w:r>
        <w:rPr>
          <w:rFonts w:hint="eastAsia" w:ascii="仿宋" w:hAnsi="仿宋" w:eastAsia="仿宋" w:cs="仿宋"/>
          <w:color w:val="000000"/>
          <w:sz w:val="24"/>
          <w:szCs w:val="24"/>
          <w:highlight w:val="none"/>
          <w:lang w:eastAsia="zh-CN"/>
        </w:rPr>
        <w:t xml:space="preserve">作出</w:t>
      </w:r>
      <w:r>
        <w:rPr>
          <w:rFonts w:hint="eastAsia" w:ascii="仿宋" w:hAnsi="仿宋" w:eastAsia="仿宋" w:cs="仿宋"/>
          <w:color w:val="000000"/>
          <w:sz w:val="24"/>
          <w:szCs w:val="24"/>
          <w:highlight w:val="none"/>
        </w:rPr>
        <w:t xml:space="preserve">澄清，其风险由供应商自行承担。</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23.对响应文件的初审</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23.1响应文件初审分为资格性检查和符合性检查。</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资格性检查：依据法律法规和磋商文件的规定，对响应文件中的资格证明文件进行审查，以确定供应商是否具备参加磋商的资格。</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磋商小组在进行资格性审查的同时，</w:t>
      </w:r>
      <w:r>
        <w:rPr>
          <w:rFonts w:hint="eastAsia" w:ascii="仿宋" w:hAnsi="仿宋" w:eastAsia="仿宋" w:cs="仿宋"/>
          <w:color w:val="000000"/>
          <w:sz w:val="24"/>
          <w:szCs w:val="24"/>
          <w:highlight w:val="none"/>
          <w:lang w:val="zh-CN"/>
        </w:rPr>
        <w:t xml:space="preserve">将在</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zh-CN"/>
        </w:rPr>
        <w:t xml:space="preserve">信用中国</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zh-CN"/>
        </w:rPr>
        <w:t xml:space="preserve">网站</w:t>
      </w:r>
      <w:r>
        <w:rPr>
          <w:rFonts w:hint="eastAsia" w:ascii="仿宋" w:hAnsi="仿宋" w:eastAsia="仿宋" w:cs="仿宋"/>
          <w:color w:val="000000"/>
          <w:sz w:val="24"/>
          <w:szCs w:val="24"/>
          <w:highlight w:val="none"/>
          <w:lang w:val="en-US"/>
        </w:rPr>
        <w:t xml:space="preserve">（www.creditchina.gov.cn）</w:t>
      </w:r>
      <w:r>
        <w:rPr>
          <w:rFonts w:hint="eastAsia" w:ascii="仿宋" w:hAnsi="仿宋" w:eastAsia="仿宋" w:cs="仿宋"/>
          <w:color w:val="000000"/>
          <w:sz w:val="24"/>
          <w:szCs w:val="24"/>
          <w:highlight w:val="none"/>
          <w:lang w:val="zh-CN"/>
        </w:rPr>
        <w:t xml:space="preserve">和</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zh-CN"/>
        </w:rPr>
        <w:t xml:space="preserve">中国政府采购网”</w:t>
      </w:r>
      <w:r>
        <w:rPr>
          <w:rFonts w:hint="eastAsia" w:ascii="仿宋" w:hAnsi="仿宋" w:eastAsia="仿宋" w:cs="仿宋"/>
          <w:color w:val="000000"/>
          <w:sz w:val="24"/>
          <w:szCs w:val="24"/>
          <w:highlight w:val="none"/>
          <w:lang w:val="en-US"/>
        </w:rPr>
        <w:t xml:space="preserve">(www.ccgp.gov.cn）</w:t>
      </w:r>
      <w:r>
        <w:rPr>
          <w:rFonts w:hint="eastAsia" w:ascii="仿宋" w:hAnsi="仿宋" w:eastAsia="仿宋" w:cs="仿宋"/>
          <w:color w:val="000000"/>
          <w:sz w:val="24"/>
          <w:szCs w:val="24"/>
          <w:highlight w:val="none"/>
        </w:rPr>
        <w:t xml:space="preserve">查询供应商的信用记录，以确定供应商是否具备参加磋商的资格。查询结果将以网页打印的形式留存并归档。</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符合性检查：依据磋商文件的规定，从响应文件的有效性、完整性和对磋商文件的响应程度进行审查，以确定是否对磋商文件的实质性要求作出响应。</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23.2在正式磋商之前，磋商小组将首先审查每份响应文件是否实质性响应了磋商文件的要求。实质性响应的响应文件应该是与磋商文件要求的条款、条件和规格相符，没有重大负偏离或保留。</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所谓重大负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23.3被认定为未实质性响应磋商文件的响应文件的情形</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（1）未按照磋商文件规定要求密封、签署、盖章的；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（2）同一供应商提交两个以上（含两个）不同的响应文件或者磋商响应报价的；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（3）供应商不符合磋商文件中规定的合格磋商供应商资格要求的；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（4）不符合</w:t>
      </w:r>
      <w:r>
        <w:rPr>
          <w:rFonts w:hint="eastAsia" w:ascii="仿宋" w:hAnsi="仿宋" w:eastAsia="仿宋" w:cs="仿宋"/>
          <w:color w:val="000000"/>
          <w:sz w:val="24"/>
          <w:szCs w:val="24"/>
          <w:highlight w:val="none"/>
          <w:lang w:eastAsia="zh-CN"/>
        </w:rPr>
        <w:t xml:space="preserve">法律法规</w:t>
      </w:r>
      <w:r>
        <w:rPr>
          <w:rFonts w:hint="eastAsia" w:ascii="仿宋" w:hAnsi="仿宋" w:eastAsia="仿宋" w:cs="仿宋"/>
          <w:color w:val="000000"/>
          <w:sz w:val="24"/>
          <w:szCs w:val="24"/>
          <w:highlight w:val="none"/>
        </w:rPr>
        <w:t xml:space="preserve">和磋商文件中规定的其他实质性要求和条件的（本磋商文件中斜体且有下划线部分为实质性要求和条件）；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（5）其他</w:t>
      </w:r>
      <w:r>
        <w:rPr>
          <w:rFonts w:hint="eastAsia" w:ascii="仿宋" w:hAnsi="仿宋" w:eastAsia="仿宋" w:cs="仿宋"/>
          <w:color w:val="000000"/>
          <w:sz w:val="24"/>
          <w:szCs w:val="24"/>
          <w:highlight w:val="none"/>
          <w:lang w:eastAsia="zh-CN"/>
        </w:rPr>
        <w:t xml:space="preserve">法律法规</w:t>
      </w:r>
      <w:r>
        <w:rPr>
          <w:rFonts w:hint="eastAsia" w:ascii="仿宋" w:hAnsi="仿宋" w:eastAsia="仿宋" w:cs="仿宋"/>
          <w:color w:val="000000"/>
          <w:sz w:val="24"/>
          <w:szCs w:val="24"/>
          <w:highlight w:val="none"/>
        </w:rPr>
        <w:t xml:space="preserve">及本磋商文件规定的属于未实质性响应的响应文件的情形；</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供应商被“信用中国”网站（www.creditchina.gov.cn）列入失信被执行人或重大税收违法案件当事人名单或政府采购严重失信行为记录名单。或查询“信用中国”网站后发现供应商存在不符合《中华人民共和国政府采购法》第二十二条规定条件的情形。</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（7）本项目采购产品被财政部、国家发展改革委、生态环境部等列入“节能产品目录清单”、“环境标志产品目录清单”强制采购范围，而供应商所响应的产品不在强制采购范围内的。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23.4未实质性响应磋商文件的响应文件按无效响应处理，磋商小组将予以拒绝，供应商不得通过修改或撤销</w:t>
      </w:r>
      <w:r>
        <w:rPr>
          <w:rFonts w:hint="eastAsia" w:ascii="仿宋" w:hAnsi="仿宋" w:eastAsia="仿宋" w:cs="仿宋"/>
          <w:color w:val="000000"/>
          <w:sz w:val="24"/>
          <w:szCs w:val="24"/>
          <w:highlight w:val="none"/>
          <w:lang w:eastAsia="zh-CN"/>
        </w:rPr>
        <w:t xml:space="preserve">不符</w:t>
      </w:r>
      <w:r>
        <w:rPr>
          <w:rFonts w:hint="eastAsia" w:ascii="仿宋" w:hAnsi="仿宋" w:eastAsia="仿宋" w:cs="仿宋"/>
          <w:color w:val="000000"/>
          <w:sz w:val="24"/>
          <w:szCs w:val="24"/>
          <w:highlight w:val="none"/>
        </w:rPr>
        <w:t xml:space="preserve">合要求的偏离或保留而使其响应文件成为实质性响应的文件。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23.5磋商小组将允许修正响应文件中不构成重大负偏离的、微小的、非正规的、不一致的或不规则的地方，但这些修改不能影响任何供应商相应的名次排列。</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24.磋商程序及评审方法和标准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24.1磋商程序</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24.1.1对于通过资格性和符合性审查的供应商，磋商小组所有成员将集中与单一供应商分别进行磋商。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书面形式同时通知所有参加磋商的供应商。供应商应当按照磋商文件的变动情况和磋商小组的要求重新提交响应文件，并由其法定代表人或授权代表签字或者加盖公章。</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24.1.2磋商文件能够详细列明采购标的的技术、服务要求的，磋商结束后，磋商小组将要求所有实质性响应的供应商在规定时间内提交最后报价。</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最后报价是供应商响应文件的有效组成部分。符合《政府采购竞争性磋商</w:t>
      </w:r>
      <w:r>
        <w:rPr>
          <w:rFonts w:hint="eastAsia" w:ascii="仿宋" w:hAnsi="仿宋" w:eastAsia="仿宋" w:cs="仿宋"/>
          <w:color w:val="000000"/>
          <w:sz w:val="24"/>
          <w:szCs w:val="24"/>
          <w:highlight w:val="none"/>
          <w:lang w:eastAsia="zh-CN"/>
        </w:rPr>
        <w:t xml:space="preserve">采购方式</w:t>
      </w:r>
      <w:r>
        <w:rPr>
          <w:rFonts w:hint="eastAsia" w:ascii="仿宋" w:hAnsi="仿宋" w:eastAsia="仿宋" w:cs="仿宋"/>
          <w:color w:val="000000"/>
          <w:sz w:val="24"/>
          <w:szCs w:val="24"/>
          <w:highlight w:val="none"/>
        </w:rPr>
        <w:t xml:space="preserve">管理暂行办法》第三条第四项及《财政部关于竞争性磋商</w:t>
      </w:r>
      <w:r>
        <w:rPr>
          <w:rFonts w:hint="eastAsia" w:ascii="仿宋" w:hAnsi="仿宋" w:eastAsia="仿宋" w:cs="仿宋"/>
          <w:color w:val="000000"/>
          <w:sz w:val="24"/>
          <w:szCs w:val="24"/>
          <w:highlight w:val="none"/>
          <w:lang w:eastAsia="zh-CN"/>
        </w:rPr>
        <w:t xml:space="preserve">采购方式</w:t>
      </w:r>
      <w:r>
        <w:rPr>
          <w:rFonts w:hint="eastAsia" w:ascii="仿宋" w:hAnsi="仿宋" w:eastAsia="仿宋" w:cs="仿宋"/>
          <w:color w:val="000000"/>
          <w:sz w:val="24"/>
          <w:szCs w:val="24"/>
          <w:highlight w:val="none"/>
        </w:rPr>
        <w:t xml:space="preserve">管理暂行办法有关问题的补充通知》（财库〔2015〕124号）规定情形的，提交最后报价的供应商可以为2家。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24.1.3磋商供应商未在磋商小组规定的时间内完成最后报价的视为放弃磋商，其磋商响应按无效响应处理。最后报价须由磋商供应商法定代表人或授权代表签字或者加盖公章。已提交响应文件的供应商，在提交最后报价之前，可以根据磋商情况退出磋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24.2评审方法和标准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24.2.1评审方法。经磋商确定最终采购需求和提交最后报价的供应商后，由磋商小组采用综合评分法对提交最后报价的供应商的响应文件和最后报价进行综合评分。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24.2.2评审标准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见本磋商文件第五章规定。</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24.3采购活动终止的情况</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出现下列情形之一的，本次竞争性磋商采购活动将被终止：</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（1）因情况变化，不再符合规定的竞争性磋商</w:t>
      </w:r>
      <w:r>
        <w:rPr>
          <w:rFonts w:hint="eastAsia" w:ascii="仿宋" w:hAnsi="仿宋" w:eastAsia="仿宋" w:cs="仿宋"/>
          <w:color w:val="000000"/>
          <w:sz w:val="24"/>
          <w:szCs w:val="24"/>
          <w:highlight w:val="none"/>
          <w:lang w:eastAsia="zh-CN"/>
        </w:rPr>
        <w:t xml:space="preserve">采购方式</w:t>
      </w:r>
      <w:r>
        <w:rPr>
          <w:rFonts w:hint="eastAsia" w:ascii="仿宋" w:hAnsi="仿宋" w:eastAsia="仿宋" w:cs="仿宋"/>
          <w:color w:val="000000"/>
          <w:sz w:val="24"/>
          <w:szCs w:val="24"/>
          <w:highlight w:val="none"/>
        </w:rPr>
        <w:t xml:space="preserve">适用情形的；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（2）出现影响采购公正的违法、违规行为的；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（3）除本磋商文件第24.1.2条第三款规定的情形外，在采购过程中符合要求的供应商或者报价未超过采购预算的供应商不足3家的。</w:t>
      </w:r>
      <w:r>
        <w:rPr>
          <w:rFonts w:hint="eastAsia" w:ascii="仿宋" w:hAnsi="仿宋" w:eastAsia="仿宋" w:cs="仿宋"/>
          <w:color w:val="000000"/>
          <w:sz w:val="24"/>
          <w:szCs w:val="24"/>
          <w:highlight w:val="none"/>
        </w:rPr>
      </w:r>
      <w:r/>
    </w:p>
    <w:p>
      <w:pPr>
        <w:pStyle w:val="1136"/>
        <w:ind w:firstLine="373"/>
        <w:pageBreakBefore w:val="0"/>
        <w:spacing w:before="0" w:after="0" w:line="490" w:lineRule="exact"/>
        <w:widowControl w:val="off"/>
        <w:rPr>
          <w:rFonts w:hint="eastAsia" w:ascii="仿宋" w:hAnsi="仿宋" w:eastAsia="仿宋" w:cs="仿宋"/>
          <w:color w:val="000000"/>
          <w:sz w:val="24"/>
          <w:szCs w:val="24"/>
          <w:highlight w:val="none"/>
        </w:rPr>
      </w:pPr>
      <w:r/>
      <w:bookmarkStart w:id="191" w:name="_Toc7209"/>
      <w:r>
        <w:rPr>
          <w:rFonts w:hint="eastAsia" w:ascii="仿宋" w:hAnsi="仿宋" w:eastAsia="仿宋" w:cs="仿宋"/>
          <w:color w:val="000000"/>
          <w:sz w:val="24"/>
          <w:szCs w:val="24"/>
          <w:highlight w:val="none"/>
        </w:rPr>
        <w:t xml:space="preserve">六、成交</w:t>
      </w:r>
      <w:bookmarkEnd w:id="191"/>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25.确定成交单位</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25.1磋商小组根据综合评分情况，按照评审得分由高到低顺序推荐3名成交候选供应商，并编写评审报告。符合本文件第24.1.2条情形的，可以推荐2名成交候选供应商。评审得分相同的，按照最后报价由低到高的顺序推荐。评审得分且最后报价相同的，按照技术指标优劣顺序推荐。</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竞争性磋商文件规定的方式确定一个供应商获得成交供应商推荐资格，竞争性磋商文件未规定的采取随机抽取方式确定，其他同品牌同型号供应商不作为成交候选人。</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25.2采购人从评审报告提出的成交候选供应商中，按照排序由高到低的原则确定成交供应商。采购人确定成交供应商后，招标代理将在“</w:t>
      </w:r>
      <w:r>
        <w:rPr>
          <w:rFonts w:hint="eastAsia" w:ascii="仿宋" w:hAnsi="仿宋" w:eastAsia="仿宋" w:cs="仿宋"/>
          <w:color w:val="000000"/>
          <w:sz w:val="24"/>
          <w:szCs w:val="24"/>
          <w:highlight w:val="none"/>
          <w:lang w:eastAsia="zh-CN"/>
        </w:rPr>
        <w:t xml:space="preserve">江苏政府采购网</w:t>
      </w:r>
      <w:r>
        <w:rPr>
          <w:rFonts w:hint="eastAsia" w:ascii="仿宋" w:hAnsi="仿宋" w:eastAsia="仿宋" w:cs="仿宋"/>
          <w:color w:val="000000"/>
          <w:sz w:val="24"/>
          <w:szCs w:val="24"/>
          <w:highlight w:val="none"/>
        </w:rPr>
        <w:t xml:space="preserve">”发布成交结果公告，公告期限为1个工作日。</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交结果确定后，招标代理将向成交供应商发出成交通知书。招标代理将以中国邮政EMS的形式向成交供应商寄送成交通知书，请供应商务必准确填写《法人授权书》，如因相关信息错误导致成交通知书无法寄达，招标代理将不再寄送成交通知书，由此造成的不利后果由供应商自行承担。</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25.3若有充分证据证明，成交供应商出现下列情况之一的，一经查实，将被取消成交资格：</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（1）提供虚假材料谋取成交的；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（2）与评审专家、采购人、其他供应商或者招标代理工作人员恶意串通的；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（3）向评审专家、采购人或招标代理工作人员行贿或者提供其他不正当利益的；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（4）恶意竞争，最后报价明显低于其自身合理成本且又无法提供证明的；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（5）不满足本磋商文件规定的实质性要求，但在评审过程中又未被磋商小组发现的；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（6）成交后无正当理由拒不与采购人签订政府采购合同或者未按照磋商文件确定的事项签订政府采购合同；</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（7）将政府采购合同转包；</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26.质疑处理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26.1提出质疑的供应商应当是参与所质疑项目采购活动的供应商。潜在供应商依法获取其可质疑的磋商文件的，可以对磋商文件提出质疑。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对项目需求部分的质疑，潜在供应商应向采购人提出，由采购人负责答复。</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对项目需求部分以外内容的质疑，潜在供应商应向招标代理提出，由招标代理负责答复。</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26.2供应商认为磋商文件、采购过程和采购结果使自己的权益受到损害的，可以在知道或应知其权益受到损害之日起七个工作日内，以书面形式向招标代理或采购人提出质疑。上述应知其权益受到损害之日，是指：</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（1）对可以质疑的磋商文件提出质疑的，为收到磋商文件之日或者磋商文件公告期限届满之日；</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（2）对采购过程提出质疑的，为各采购程序环节结束之日；</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（3）对成交结果提出质疑的，为成交结果公告期限届满之日。</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供应商应当在法定质疑期内一次性提出针对同一采购程序环节的质疑。供应商如在法定期限内对同一采购程序环节提出多次质疑的，招标代理、采购人将只对供应商第一次质疑作出答复。</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质疑必须以参加磋商的法定代表人或授权代表（响应文件中所确定的）原件送达的方式提交。</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26.4</w:t>
      </w:r>
      <w:r>
        <w:rPr>
          <w:rFonts w:hint="eastAsia" w:ascii="仿宋" w:hAnsi="仿宋" w:eastAsia="仿宋" w:cs="仿宋"/>
          <w:color w:val="000000"/>
          <w:sz w:val="24"/>
          <w:szCs w:val="24"/>
          <w:highlight w:val="none"/>
          <w:lang w:val="zh-CN"/>
        </w:rPr>
        <w:t xml:space="preserve">未参加磋商活动的供应商或在磋商活动中自身权益未受到损害的供应商所提出的质疑不予受理。</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质疑函应当包括下列内容：</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质疑供应商的名称、地址、邮编、联系人、联系电话；</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具体的质疑事项及明确的请求；</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认为自己合法权益受到损害或可能受到损害的相关证据材料；</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提起质疑的日期；</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质疑函应当署名：质疑人为自然人的，应当由本人签字并附有效身份证明；质疑人为法人或其他组织的，应当由法定代表人签字并加盖单位公章。质疑人委托代理质疑的，应当向招标代理机构提交授权委托书，并载明委托代理的具体权限和事项。</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6招标</w:t>
      </w:r>
      <w:r>
        <w:rPr>
          <w:rFonts w:hint="eastAsia" w:ascii="仿宋" w:hAnsi="仿宋" w:eastAsia="仿宋" w:cs="仿宋"/>
          <w:color w:val="000000"/>
          <w:sz w:val="24"/>
          <w:szCs w:val="24"/>
          <w:highlight w:val="none"/>
          <w:lang w:val="zh-CN"/>
        </w:rPr>
        <w:t xml:space="preserve">代理机构收到质疑函后，将对质疑的形式和内容进行审查，如质疑函内容、格式不符合规定，招标代理机构将告知质疑人进行补正。</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zh-CN"/>
        </w:rPr>
        <w:t xml:space="preserve">质疑人应当在法定质疑期限内进行补正并重新提交质疑函，拒不补正或者在法定期限内未重新提交质疑函的，为无效质疑，招标代理机构有权不予受理。</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26.8以下情形的质疑不予受理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26.8.1内容不符合《政府采购质疑和投诉办法》第十二条规定的质疑。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26.8.2超出政府采购法定期限的质疑。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26.8.3以传真、电子邮件等方式递交的非原件形式的质疑。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26.8.4未参加磋商活动的供应商或在磋商活动中自身权益未受到损害的供应商所提出的质疑。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26.8.5供应商组成联合体参加磋商，联合体中任何一方或多方未按要求签字、盖章、加盖公章的质疑。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26.9供应商提出书面质疑必须有理、有据，不得捏造事实、提供虚假材料进行恶意质疑。否则，一经查实，招标代理有权依据政府采购的有关规定，报请政府采购监管部门对该供应商进行相应的行政处罚和记录该供应商的失信信息。</w:t>
      </w:r>
      <w:r>
        <w:rPr>
          <w:rFonts w:hint="eastAsia" w:ascii="仿宋" w:hAnsi="仿宋" w:eastAsia="仿宋" w:cs="仿宋"/>
          <w:color w:val="000000"/>
          <w:sz w:val="24"/>
          <w:szCs w:val="24"/>
          <w:highlight w:val="none"/>
        </w:rPr>
      </w:r>
      <w:r/>
    </w:p>
    <w:p>
      <w:pPr>
        <w:pStyle w:val="1136"/>
        <w:ind w:firstLine="373"/>
        <w:pageBreakBefore w:val="0"/>
        <w:spacing w:before="0" w:after="0" w:line="490" w:lineRule="exact"/>
        <w:widowControl w:val="off"/>
        <w:rPr>
          <w:rFonts w:hint="eastAsia" w:ascii="仿宋" w:hAnsi="仿宋" w:eastAsia="仿宋" w:cs="仿宋"/>
          <w:color w:val="000000"/>
          <w:sz w:val="24"/>
          <w:szCs w:val="24"/>
          <w:highlight w:val="none"/>
        </w:rPr>
      </w:pPr>
      <w:r/>
      <w:bookmarkStart w:id="192" w:name="_Toc31999"/>
      <w:r>
        <w:rPr>
          <w:rFonts w:hint="eastAsia" w:ascii="仿宋" w:hAnsi="仿宋" w:eastAsia="仿宋" w:cs="仿宋"/>
          <w:color w:val="000000"/>
          <w:sz w:val="24"/>
          <w:szCs w:val="24"/>
          <w:highlight w:val="none"/>
        </w:rPr>
        <w:t xml:space="preserve">七、合同签订相关事项</w:t>
      </w:r>
      <w:bookmarkEnd w:id="192"/>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27.成交通知书</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27</w:t>
      </w:r>
      <w:r>
        <w:rPr>
          <w:rFonts w:hint="eastAsia" w:ascii="仿宋" w:hAnsi="仿宋" w:eastAsia="仿宋" w:cs="仿宋"/>
          <w:color w:val="000000"/>
          <w:sz w:val="24"/>
          <w:szCs w:val="24"/>
          <w:highlight w:val="none"/>
          <w:lang w:val="zh-CN"/>
        </w:rPr>
        <w:t xml:space="preserve">.l成交结果确定后，招标代理将向成交人发出成交通知书。请成交人在成交结果公示期满后，主动与项目负责人联系领取成交通知书。</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28</w:t>
      </w:r>
      <w:r>
        <w:rPr>
          <w:rFonts w:hint="eastAsia" w:ascii="仿宋" w:hAnsi="仿宋" w:eastAsia="仿宋" w:cs="仿宋"/>
          <w:color w:val="000000"/>
          <w:sz w:val="24"/>
          <w:szCs w:val="24"/>
          <w:highlight w:val="none"/>
          <w:lang w:val="zh-CN"/>
        </w:rPr>
        <w:t xml:space="preserve">.2成交通知书将是合同的一个组成部分。对采购人和成交人均具有法律效力。成交通知书发出后，采购人改变成交结果的，或者成交人放弃成交项目的，应当依法承担法律责任。</w:t>
      </w:r>
      <w:r>
        <w:rPr>
          <w:rFonts w:hint="eastAsia" w:ascii="仿宋" w:hAnsi="仿宋" w:eastAsia="仿宋" w:cs="仿宋"/>
          <w:color w:val="000000"/>
          <w:sz w:val="24"/>
          <w:szCs w:val="24"/>
          <w:highlight w:val="none"/>
          <w:lang w:val="zh-CN"/>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28.签订合同</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28.l成交供应商应当在成交通知书发出之日起三十日内，按照磋商文件确定的事项与采购人签订政府采购合同。</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28.2磋商文件、成交供应商的响应文件及磋商采购过程中有关澄清、承诺文件均应作为合同附件。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28.3签订合同后，</w:t>
      </w:r>
      <w:r>
        <w:rPr>
          <w:rFonts w:hint="eastAsia" w:ascii="仿宋" w:hAnsi="仿宋" w:eastAsia="仿宋" w:cs="仿宋"/>
          <w:i/>
          <w:iCs/>
          <w:color w:val="000000"/>
          <w:sz w:val="24"/>
          <w:szCs w:val="24"/>
          <w:highlight w:val="none"/>
          <w:u w:val="single"/>
        </w:rPr>
        <w:t xml:space="preserve">成交供应商不得将成交产品或服务进行转包</w:t>
      </w:r>
      <w:r>
        <w:rPr>
          <w:rFonts w:hint="eastAsia" w:ascii="仿宋" w:hAnsi="仿宋" w:eastAsia="仿宋" w:cs="仿宋"/>
          <w:color w:val="000000"/>
          <w:sz w:val="24"/>
          <w:szCs w:val="24"/>
          <w:highlight w:val="none"/>
        </w:rPr>
        <w:t xml:space="preserve">。未经采购人同意，成交供应商也不得采用分包的形式履行合同，否则采购人有权终止合同，成交供应商的履约保证金将不予退还。转包或分包造成采购人损失的，成交供应商应承担相应赔偿责任。</w:t>
      </w:r>
      <w:r>
        <w:rPr>
          <w:rFonts w:hint="eastAsia" w:ascii="仿宋" w:hAnsi="仿宋" w:eastAsia="仿宋" w:cs="仿宋"/>
          <w:color w:val="000000"/>
          <w:sz w:val="24"/>
          <w:szCs w:val="24"/>
          <w:highlight w:val="none"/>
        </w:rPr>
      </w:r>
      <w:r/>
    </w:p>
    <w:p>
      <w:pPr>
        <w:pStyle w:val="1133"/>
        <w:rPr>
          <w:rFonts w:hint="eastAsia"/>
          <w:color w:val="000000"/>
          <w:highlight w:val="none"/>
        </w:rPr>
      </w:pPr>
      <w:r/>
      <w:bookmarkEnd w:id="150"/>
      <w:r/>
      <w:bookmarkEnd w:id="151"/>
      <w:r/>
      <w:bookmarkEnd w:id="152"/>
      <w:r/>
      <w:bookmarkStart w:id="193" w:name="_Toc16938558"/>
      <w:r/>
      <w:bookmarkStart w:id="194" w:name="_Toc120614221"/>
      <w:r/>
      <w:bookmarkStart w:id="195" w:name="_Toc513029242"/>
      <w:r/>
      <w:bookmarkStart w:id="196" w:name="_Toc479757207"/>
      <w:r/>
      <w:bookmarkStart w:id="197" w:name="_Toc20823314"/>
      <w:r>
        <w:rPr>
          <w:rFonts w:hint="eastAsia"/>
          <w:color w:val="000000"/>
          <w:highlight w:val="none"/>
        </w:rPr>
      </w:r>
      <w:r/>
    </w:p>
    <w:p>
      <w:pPr>
        <w:pStyle w:val="113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60"/>
        <w:ind w:left="126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3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34"/>
        <w:rPr>
          <w:rFonts w:hint="eastAsia" w:ascii="仿宋" w:hAnsi="仿宋" w:eastAsia="仿宋" w:cs="仿宋"/>
          <w:bCs/>
          <w:color w:val="000000"/>
          <w:sz w:val="44"/>
          <w:highlight w:val="none"/>
        </w:rPr>
      </w:pPr>
      <w:r/>
      <w:bookmarkEnd w:id="193"/>
      <w:r/>
      <w:bookmarkEnd w:id="194"/>
      <w:r/>
      <w:bookmarkEnd w:id="195"/>
      <w:r/>
      <w:bookmarkEnd w:id="196"/>
      <w:r/>
      <w:bookmarkEnd w:id="197"/>
      <w:r>
        <w:rPr>
          <w:rFonts w:hint="eastAsia" w:ascii="仿宋" w:hAnsi="仿宋" w:eastAsia="仿宋" w:cs="仿宋"/>
          <w:b/>
          <w:bCs/>
          <w:color w:val="000000"/>
          <w:sz w:val="40"/>
          <w:szCs w:val="40"/>
          <w:highlight w:val="none"/>
        </w:rPr>
        <w:br w:type="page" w:clear="all"/>
      </w:r>
      <w:bookmarkStart w:id="198" w:name="_Toc26114"/>
      <w:r>
        <w:rPr>
          <w:rFonts w:hint="eastAsia" w:ascii="仿宋" w:hAnsi="仿宋" w:eastAsia="仿宋" w:cs="仿宋"/>
          <w:b/>
          <w:bCs/>
          <w:color w:val="000000"/>
          <w:sz w:val="40"/>
          <w:szCs w:val="40"/>
          <w:highlight w:val="none"/>
        </w:rPr>
        <w:t xml:space="preserve">第三章</w:t>
      </w:r>
      <w:r>
        <w:rPr>
          <w:rFonts w:hint="eastAsia" w:ascii="仿宋" w:hAnsi="仿宋" w:eastAsia="仿宋" w:cs="仿宋"/>
          <w:b/>
          <w:bCs/>
          <w:color w:val="000000"/>
          <w:sz w:val="40"/>
          <w:szCs w:val="40"/>
          <w:highlight w:val="none"/>
          <w:lang w:val="en-US" w:eastAsia="zh-CN"/>
        </w:rPr>
        <w:t xml:space="preserve"> </w:t>
      </w:r>
      <w:r>
        <w:rPr>
          <w:rFonts w:hint="eastAsia" w:ascii="仿宋" w:hAnsi="仿宋" w:eastAsia="仿宋" w:cs="仿宋"/>
          <w:b/>
          <w:bCs/>
          <w:color w:val="000000"/>
          <w:sz w:val="40"/>
          <w:szCs w:val="40"/>
          <w:highlight w:val="none"/>
        </w:rPr>
        <w:t xml:space="preserve">合同文本</w:t>
      </w:r>
      <w:bookmarkEnd w:id="95"/>
      <w:r>
        <w:rPr>
          <w:rFonts w:hint="eastAsia" w:ascii="仿宋" w:hAnsi="仿宋" w:eastAsia="仿宋" w:cs="仿宋"/>
          <w:b/>
          <w:bCs/>
          <w:color w:val="000000"/>
          <w:sz w:val="40"/>
          <w:szCs w:val="40"/>
          <w:highlight w:val="none"/>
        </w:rPr>
        <w:t xml:space="preserve">（服务）</w:t>
      </w:r>
      <w:bookmarkEnd w:id="198"/>
      <w:r>
        <w:rPr>
          <w:rFonts w:hint="eastAsia" w:ascii="仿宋" w:hAnsi="仿宋" w:eastAsia="仿宋" w:cs="仿宋"/>
          <w:bCs/>
          <w:color w:val="000000"/>
          <w:sz w:val="44"/>
          <w:highlight w:val="none"/>
        </w:rPr>
      </w:r>
      <w:r/>
    </w:p>
    <w:p>
      <w:pPr>
        <w:pStyle w:val="1156"/>
        <w:spacing w:line="244" w:lineRule="auto"/>
        <w:rPr>
          <w:color w:val="000000"/>
          <w:highlight w:val="none"/>
        </w:rPr>
      </w:pPr>
      <w:r/>
      <w:bookmarkStart w:id="199" w:name="_Toc16938559"/>
      <w:r/>
      <w:bookmarkStart w:id="200" w:name="_Toc20823315"/>
      <w:r/>
      <w:bookmarkStart w:id="201" w:name="_Toc513029243"/>
      <w:r>
        <w:rPr>
          <w:color w:val="000000"/>
          <w:highlight w:val="none"/>
        </w:rPr>
      </w:r>
      <w:r/>
    </w:p>
    <w:p>
      <w:pPr>
        <w:pStyle w:val="1156"/>
        <w:spacing w:line="244" w:lineRule="auto"/>
        <w:rPr>
          <w:color w:val="000000"/>
          <w:highlight w:val="none"/>
        </w:rPr>
      </w:pPr>
      <w:r>
        <w:rPr>
          <w:color w:val="000000"/>
          <w:highlight w:val="none"/>
        </w:rPr>
      </w:r>
      <w:r/>
    </w:p>
    <w:p>
      <w:pPr>
        <w:pStyle w:val="1156"/>
        <w:spacing w:line="244" w:lineRule="auto"/>
        <w:rPr>
          <w:color w:val="000000"/>
          <w:highlight w:val="none"/>
        </w:rPr>
      </w:pPr>
      <w:r>
        <w:rPr>
          <w:color w:val="000000"/>
          <w:highlight w:val="none"/>
        </w:rPr>
      </w:r>
      <w:r/>
    </w:p>
    <w:p>
      <w:pPr>
        <w:pStyle w:val="1156"/>
        <w:spacing w:line="244" w:lineRule="auto"/>
        <w:rPr>
          <w:color w:val="000000"/>
          <w:highlight w:val="none"/>
        </w:rPr>
      </w:pPr>
      <w:r>
        <w:rPr>
          <w:color w:val="000000"/>
          <w:highlight w:val="none"/>
        </w:rPr>
      </w:r>
      <w:r/>
    </w:p>
    <w:p>
      <w:pPr>
        <w:pStyle w:val="1156"/>
        <w:spacing w:line="244" w:lineRule="auto"/>
        <w:rPr>
          <w:color w:val="000000"/>
          <w:highlight w:val="none"/>
        </w:rPr>
      </w:pPr>
      <w:r>
        <w:rPr>
          <w:color w:val="000000"/>
          <w:highlight w:val="none"/>
        </w:rPr>
      </w:r>
      <w:r/>
    </w:p>
    <w:p>
      <w:pPr>
        <w:pStyle w:val="1156"/>
        <w:spacing w:line="244" w:lineRule="auto"/>
        <w:rPr>
          <w:color w:val="000000"/>
          <w:highlight w:val="none"/>
        </w:rPr>
      </w:pPr>
      <w:r>
        <w:rPr>
          <w:color w:val="000000"/>
          <w:highlight w:val="none"/>
        </w:rPr>
      </w:r>
      <w:r/>
    </w:p>
    <w:p>
      <w:pPr>
        <w:pStyle w:val="1133"/>
        <w:jc w:val="center"/>
        <w:spacing w:before="169" w:line="223" w:lineRule="auto"/>
        <w:rPr>
          <w:rFonts w:ascii="黑体" w:hAnsi="黑体" w:eastAsia="黑体" w:cs="黑体"/>
          <w:color w:val="000000"/>
          <w:sz w:val="52"/>
          <w:szCs w:val="52"/>
          <w:highlight w:val="none"/>
        </w:rPr>
      </w:pPr>
      <w:r/>
      <w:bookmarkStart w:id="202" w:name="bookmark10"/>
      <w:r/>
      <w:bookmarkEnd w:id="202"/>
      <w:r>
        <w:rPr>
          <w:rFonts w:ascii="黑体" w:hAnsi="黑体" w:eastAsia="黑体" w:cs="黑体"/>
          <w:b/>
          <w:bCs/>
          <w:color w:val="000000"/>
          <w:spacing w:val="-8"/>
          <w:sz w:val="52"/>
          <w:szCs w:val="52"/>
          <w:highlight w:val="none"/>
        </w:rPr>
        <w:t xml:space="preserve">南京市政府采购合同</w:t>
      </w:r>
      <w:r>
        <w:rPr>
          <w:rFonts w:ascii="黑体" w:hAnsi="黑体" w:eastAsia="黑体" w:cs="黑体"/>
          <w:color w:val="000000"/>
          <w:sz w:val="52"/>
          <w:szCs w:val="52"/>
          <w:highlight w:val="none"/>
        </w:rPr>
      </w:r>
      <w:r/>
    </w:p>
    <w:p>
      <w:pPr>
        <w:pStyle w:val="1156"/>
        <w:spacing w:line="254" w:lineRule="auto"/>
        <w:rPr>
          <w:color w:val="000000"/>
          <w:highlight w:val="none"/>
        </w:rPr>
      </w:pPr>
      <w:r>
        <w:rPr>
          <w:color w:val="000000"/>
          <w:highlight w:val="none"/>
        </w:rPr>
      </w:r>
      <w:r/>
    </w:p>
    <w:p>
      <w:pPr>
        <w:pStyle w:val="1156"/>
        <w:spacing w:line="254" w:lineRule="auto"/>
        <w:rPr>
          <w:color w:val="000000"/>
          <w:highlight w:val="none"/>
        </w:rPr>
      </w:pPr>
      <w:r>
        <w:rPr>
          <w:color w:val="000000"/>
          <w:highlight w:val="none"/>
        </w:rPr>
      </w:r>
      <w:r/>
    </w:p>
    <w:p>
      <w:pPr>
        <w:pStyle w:val="1156"/>
        <w:spacing w:line="254" w:lineRule="auto"/>
        <w:rPr>
          <w:color w:val="000000"/>
          <w:highlight w:val="none"/>
        </w:rPr>
      </w:pPr>
      <w:r>
        <w:rPr>
          <w:color w:val="000000"/>
          <w:highlight w:val="none"/>
        </w:rPr>
      </w:r>
      <w:r/>
    </w:p>
    <w:p>
      <w:pPr>
        <w:pStyle w:val="1156"/>
        <w:spacing w:line="255" w:lineRule="auto"/>
        <w:rPr>
          <w:color w:val="000000"/>
          <w:highlight w:val="none"/>
        </w:rPr>
      </w:pPr>
      <w:r>
        <w:rPr>
          <w:color w:val="000000"/>
          <w:highlight w:val="none"/>
        </w:rPr>
      </w:r>
      <w:r/>
    </w:p>
    <w:p>
      <w:pPr>
        <w:pStyle w:val="1156"/>
        <w:spacing w:line="255" w:lineRule="auto"/>
        <w:rPr>
          <w:color w:val="000000"/>
          <w:highlight w:val="none"/>
        </w:rPr>
      </w:pPr>
      <w:r>
        <w:rPr>
          <w:color w:val="000000"/>
          <w:highlight w:val="none"/>
        </w:rPr>
      </w:r>
      <w:r/>
    </w:p>
    <w:p>
      <w:pPr>
        <w:pStyle w:val="1156"/>
        <w:spacing w:line="255" w:lineRule="auto"/>
        <w:rPr>
          <w:color w:val="000000"/>
          <w:highlight w:val="none"/>
        </w:rPr>
      </w:pPr>
      <w:r>
        <w:rPr>
          <w:color w:val="000000"/>
          <w:highlight w:val="none"/>
        </w:rPr>
      </w:r>
      <w:r/>
    </w:p>
    <w:p>
      <w:pPr>
        <w:pStyle w:val="1133"/>
        <w:ind w:left="660"/>
        <w:spacing w:before="101" w:line="229" w:lineRule="auto"/>
        <w:rPr>
          <w:rFonts w:hint="eastAsia" w:ascii="仿宋" w:hAnsi="仿宋" w:eastAsia="仿宋" w:cs="仿宋"/>
          <w:color w:val="000000"/>
          <w:sz w:val="31"/>
          <w:szCs w:val="31"/>
          <w:highlight w:val="none"/>
          <w:lang w:eastAsia="zh-CN"/>
        </w:rPr>
      </w:pPr>
      <w:r>
        <w:rPr>
          <w:rFonts w:ascii="仿宋" w:hAnsi="仿宋" w:eastAsia="仿宋" w:cs="仿宋"/>
          <w:color w:val="000000"/>
          <w:spacing w:val="-6"/>
          <w:sz w:val="31"/>
          <w:szCs w:val="31"/>
          <w:highlight w:val="none"/>
        </w:rPr>
        <w:t xml:space="preserve">合同编号：</w:t>
      </w:r>
      <w:r>
        <w:rPr>
          <w:rFonts w:hint="eastAsia" w:ascii="仿宋" w:hAnsi="仿宋" w:eastAsia="仿宋" w:cs="仿宋"/>
          <w:color w:val="000000"/>
          <w:sz w:val="31"/>
          <w:szCs w:val="31"/>
          <w:highlight w:val="none"/>
          <w:lang w:eastAsia="zh-CN"/>
        </w:rPr>
      </w:r>
      <w:r/>
    </w:p>
    <w:p>
      <w:pPr>
        <w:pStyle w:val="1133"/>
        <w:ind w:left="653"/>
        <w:spacing w:before="215" w:line="226" w:lineRule="auto"/>
        <w:rPr>
          <w:rFonts w:ascii="仿宋" w:hAnsi="仿宋" w:eastAsia="仿宋" w:cs="仿宋"/>
          <w:color w:val="000000"/>
          <w:spacing w:val="-4"/>
          <w:sz w:val="31"/>
          <w:szCs w:val="31"/>
          <w:highlight w:val="none"/>
        </w:rPr>
      </w:pPr>
      <w:r>
        <w:rPr>
          <w:rFonts w:ascii="仿宋" w:hAnsi="仿宋" w:eastAsia="仿宋" w:cs="仿宋"/>
          <w:color w:val="000000"/>
          <w:spacing w:val="-4"/>
          <w:sz w:val="31"/>
          <w:szCs w:val="31"/>
          <w:highlight w:val="none"/>
        </w:rPr>
        <w:t xml:space="preserve">项目名称：</w:t>
      </w:r>
      <w:r>
        <w:rPr>
          <w:rFonts w:ascii="仿宋" w:hAnsi="仿宋" w:eastAsia="仿宋" w:cs="仿宋"/>
          <w:color w:val="000000"/>
          <w:spacing w:val="-4"/>
          <w:sz w:val="31"/>
          <w:szCs w:val="31"/>
          <w:highlight w:val="none"/>
        </w:rPr>
      </w:r>
      <w:r/>
    </w:p>
    <w:p>
      <w:pPr>
        <w:pStyle w:val="1133"/>
        <w:ind w:left="653"/>
        <w:spacing w:before="215" w:line="226" w:lineRule="auto"/>
        <w:rPr>
          <w:rFonts w:hint="eastAsia" w:eastAsia="仿宋"/>
          <w:lang w:val="en-US" w:eastAsia="zh-CN"/>
        </w:rPr>
      </w:pPr>
      <w:r>
        <w:rPr>
          <w:rFonts w:hint="eastAsia" w:ascii="仿宋" w:hAnsi="仿宋" w:eastAsia="仿宋" w:cs="仿宋"/>
          <w:color w:val="000000"/>
          <w:spacing w:val="-4"/>
          <w:sz w:val="31"/>
          <w:szCs w:val="31"/>
          <w:highlight w:val="none"/>
          <w:lang w:val="en-US" w:eastAsia="zh-CN"/>
        </w:rPr>
        <w:t xml:space="preserve">分 包 号：</w:t>
      </w:r>
      <w:r>
        <w:rPr>
          <w:rFonts w:hint="eastAsia" w:eastAsia="仿宋"/>
          <w:lang w:val="en-US" w:eastAsia="zh-CN"/>
        </w:rPr>
      </w:r>
      <w:r/>
    </w:p>
    <w:p>
      <w:pPr>
        <w:pStyle w:val="1133"/>
        <w:ind w:left="653"/>
        <w:spacing w:before="220" w:line="226" w:lineRule="auto"/>
        <w:rPr>
          <w:rFonts w:hint="eastAsia" w:ascii="仿宋" w:hAnsi="仿宋" w:eastAsia="仿宋" w:cs="仿宋"/>
          <w:color w:val="000000"/>
          <w:sz w:val="31"/>
          <w:szCs w:val="31"/>
          <w:highlight w:val="none"/>
          <w:lang w:eastAsia="zh-CN"/>
        </w:rPr>
      </w:pPr>
      <w:r>
        <w:rPr>
          <w:rFonts w:ascii="仿宋" w:hAnsi="仿宋" w:eastAsia="仿宋" w:cs="仿宋"/>
          <w:color w:val="000000"/>
          <w:spacing w:val="-4"/>
          <w:sz w:val="31"/>
          <w:szCs w:val="31"/>
          <w:highlight w:val="none"/>
        </w:rPr>
        <w:t xml:space="preserve">使用单位：</w:t>
      </w:r>
      <w:r>
        <w:rPr>
          <w:rFonts w:hint="eastAsia" w:ascii="仿宋" w:hAnsi="仿宋" w:eastAsia="仿宋" w:cs="仿宋"/>
          <w:color w:val="000000"/>
          <w:sz w:val="31"/>
          <w:szCs w:val="31"/>
          <w:highlight w:val="none"/>
          <w:lang w:eastAsia="zh-CN"/>
        </w:rPr>
      </w:r>
      <w:r/>
    </w:p>
    <w:p>
      <w:pPr>
        <w:pStyle w:val="1133"/>
        <w:ind w:left="650"/>
        <w:spacing w:before="221" w:line="226" w:lineRule="auto"/>
        <w:rPr>
          <w:rFonts w:hint="eastAsia" w:ascii="仿宋" w:hAnsi="仿宋" w:eastAsia="仿宋" w:cs="仿宋"/>
          <w:color w:val="000000"/>
          <w:sz w:val="31"/>
          <w:szCs w:val="31"/>
          <w:highlight w:val="none"/>
          <w:lang w:eastAsia="zh-CN"/>
        </w:rPr>
      </w:pPr>
      <w:r>
        <w:rPr>
          <w:rFonts w:ascii="仿宋" w:hAnsi="仿宋" w:eastAsia="仿宋" w:cs="仿宋"/>
          <w:color w:val="000000"/>
          <w:spacing w:val="-4"/>
          <w:sz w:val="31"/>
          <w:szCs w:val="31"/>
          <w:highlight w:val="none"/>
        </w:rPr>
        <w:t xml:space="preserve">服务单位：</w:t>
      </w:r>
      <w:r>
        <w:rPr>
          <w:rFonts w:hint="eastAsia" w:ascii="仿宋" w:hAnsi="仿宋" w:eastAsia="仿宋" w:cs="仿宋"/>
          <w:color w:val="000000"/>
          <w:sz w:val="31"/>
          <w:szCs w:val="31"/>
          <w:highlight w:val="none"/>
          <w:lang w:eastAsia="zh-CN"/>
        </w:rPr>
      </w:r>
      <w:r/>
    </w:p>
    <w:p>
      <w:pPr>
        <w:pStyle w:val="1133"/>
        <w:ind w:left="659"/>
        <w:spacing w:before="219" w:line="229" w:lineRule="auto"/>
        <w:rPr>
          <w:rFonts w:hint="eastAsia" w:ascii="仿宋" w:hAnsi="仿宋" w:eastAsia="仿宋" w:cs="仿宋"/>
          <w:color w:val="000000"/>
          <w:sz w:val="31"/>
          <w:szCs w:val="31"/>
          <w:highlight w:val="none"/>
          <w:lang w:eastAsia="zh-CN"/>
        </w:rPr>
      </w:pPr>
      <w:r>
        <w:rPr>
          <w:rFonts w:ascii="仿宋" w:hAnsi="仿宋" w:eastAsia="仿宋" w:cs="仿宋"/>
          <w:color w:val="000000"/>
          <w:spacing w:val="-4"/>
          <w:sz w:val="31"/>
          <w:szCs w:val="31"/>
          <w:highlight w:val="none"/>
        </w:rPr>
        <w:t xml:space="preserve">签订日期：</w:t>
      </w:r>
      <w:r>
        <w:rPr>
          <w:rFonts w:hint="eastAsia" w:ascii="仿宋" w:hAnsi="仿宋" w:eastAsia="仿宋" w:cs="仿宋"/>
          <w:color w:val="000000"/>
          <w:sz w:val="31"/>
          <w:szCs w:val="31"/>
          <w:highlight w:val="none"/>
          <w:lang w:eastAsia="zh-CN"/>
        </w:rPr>
      </w:r>
      <w:r/>
    </w:p>
    <w:p>
      <w:pPr>
        <w:pStyle w:val="1133"/>
        <w:keepLines w:val="0"/>
        <w:keepNext w:val="0"/>
        <w:pageBreakBefore w:val="0"/>
        <w:spacing w:line="360" w:lineRule="auto"/>
        <w:widowControl w:val="off"/>
        <w:rPr>
          <w:rFonts w:hint="eastAsia" w:ascii="仿宋" w:hAnsi="仿宋" w:eastAsia="仿宋" w:cs="仿宋"/>
          <w:color w:val="000000"/>
          <w:sz w:val="24"/>
          <w:szCs w:val="24"/>
          <w:highlight w:val="none"/>
          <w:u w:val="single"/>
          <w:lang w:val="zh-CN" w:eastAsia="zh-CN"/>
        </w:rPr>
      </w:pPr>
      <w:r>
        <w:rPr>
          <w:rFonts w:ascii="仿宋" w:hAnsi="仿宋" w:eastAsia="仿宋" w:cs="仿宋"/>
          <w:color w:val="000000"/>
          <w:sz w:val="24"/>
          <w:szCs w:val="24"/>
          <w:highlight w:val="none"/>
        </w:rPr>
        <w:br w:type="page" w:clear="all"/>
      </w:r>
      <w:r>
        <w:rPr>
          <w:rFonts w:ascii="仿宋" w:hAnsi="仿宋" w:eastAsia="仿宋" w:cs="仿宋"/>
          <w:color w:val="000000"/>
          <w:sz w:val="24"/>
          <w:szCs w:val="24"/>
          <w:highlight w:val="none"/>
        </w:rPr>
        <w:t xml:space="preserve">甲方:</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u w:val="single"/>
          <w:lang w:val="zh-CN" w:eastAsia="zh-CN"/>
        </w:rPr>
        <w:t xml:space="preserve">南京市</w:t>
      </w:r>
      <w:r>
        <w:rPr>
          <w:rFonts w:hint="eastAsia" w:ascii="仿宋" w:hAnsi="仿宋" w:eastAsia="仿宋" w:cs="仿宋"/>
          <w:color w:val="000000"/>
          <w:sz w:val="24"/>
          <w:szCs w:val="24"/>
          <w:highlight w:val="none"/>
          <w:u w:val="single"/>
          <w:lang w:val="en-US" w:eastAsia="zh-CN"/>
        </w:rPr>
        <w:t xml:space="preserve">建邺区投资促进</w:t>
      </w:r>
      <w:r>
        <w:rPr>
          <w:rFonts w:hint="eastAsia" w:ascii="仿宋" w:hAnsi="仿宋" w:eastAsia="仿宋" w:cs="仿宋"/>
          <w:color w:val="000000"/>
          <w:sz w:val="24"/>
          <w:szCs w:val="24"/>
          <w:highlight w:val="none"/>
          <w:u w:val="single"/>
          <w:lang w:val="zh-CN" w:eastAsia="zh-CN"/>
        </w:rPr>
        <w:t xml:space="preserve">局</w:t>
      </w:r>
      <w:r>
        <w:rPr>
          <w:rFonts w:hint="eastAsia" w:ascii="仿宋" w:hAnsi="仿宋" w:eastAsia="仿宋" w:cs="仿宋"/>
          <w:color w:val="000000"/>
          <w:sz w:val="24"/>
          <w:szCs w:val="24"/>
          <w:highlight w:val="none"/>
          <w:u w:val="single"/>
          <w:lang w:val="zh-CN" w:eastAsia="zh-CN"/>
        </w:rPr>
      </w:r>
      <w:r/>
    </w:p>
    <w:p>
      <w:pPr>
        <w:pStyle w:val="1133"/>
        <w:keepLines w:val="0"/>
        <w:keepNext w:val="0"/>
        <w:pageBreakBefore w:val="0"/>
        <w:spacing w:line="360" w:lineRule="auto"/>
        <w:widowControl w:val="off"/>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t xml:space="preserve">乙方</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1133"/>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按照《中华人民共和国民法典》和相关的法律法规规定，经甲乙双方协商一致，签订本合同。</w:t>
      </w:r>
      <w:r>
        <w:rPr>
          <w:rFonts w:hint="eastAsia" w:ascii="仿宋" w:hAnsi="仿宋" w:eastAsia="仿宋" w:cs="仿宋"/>
          <w:color w:val="000000"/>
          <w:sz w:val="24"/>
          <w:szCs w:val="24"/>
          <w:highlight w:val="none"/>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第一条服务的内容及期限</w:t>
      </w:r>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1.1服务名称：</w:t>
      </w:r>
      <w:r>
        <w:rPr>
          <w:rFonts w:hint="eastAsia" w:ascii="仿宋" w:hAnsi="仿宋" w:eastAsia="仿宋" w:cs="仿宋"/>
          <w:color w:val="000000"/>
          <w:sz w:val="24"/>
          <w:szCs w:val="24"/>
          <w:highlight w:val="none"/>
          <w:lang w:val="en-US" w:eastAsia="zh-CN"/>
        </w:rPr>
        <w:t xml:space="preserve">2026年投促局招商工作相关服务</w:t>
      </w:r>
      <w:r>
        <w:rPr>
          <w:rFonts w:ascii="仿宋" w:hAnsi="仿宋" w:eastAsia="仿宋" w:cs="仿宋"/>
          <w:color w:val="000000"/>
          <w:sz w:val="24"/>
          <w:szCs w:val="24"/>
          <w:highlight w:val="none"/>
          <w:lang w:val="en-US" w:eastAsia="zh-CN"/>
        </w:rPr>
      </w:r>
      <w:r/>
    </w:p>
    <w:p>
      <w:pPr>
        <w:pStyle w:val="1133"/>
        <w:ind w:firstLine="480"/>
        <w:pageBreakBefore w:val="0"/>
        <w:spacing w:line="490" w:lineRule="exact"/>
        <w:widowControl w:val="off"/>
        <w:rPr>
          <w:rFonts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1.2服务期限：</w:t>
      </w:r>
      <w:r>
        <w:rPr>
          <w:rFonts w:hint="eastAsia" w:ascii="仿宋" w:hAnsi="仿宋" w:eastAsia="仿宋" w:cs="仿宋"/>
          <w:color w:val="000000"/>
          <w:sz w:val="24"/>
          <w:szCs w:val="24"/>
          <w:highlight w:val="none"/>
          <w:lang w:val="en-US" w:eastAsia="zh-CN"/>
        </w:rPr>
        <w:t xml:space="preserve"> </w:t>
      </w:r>
      <w:r>
        <w:rPr>
          <w:rFonts w:ascii="仿宋" w:hAnsi="仿宋" w:eastAsia="仿宋" w:cs="仿宋"/>
          <w:color w:val="000000"/>
          <w:sz w:val="24"/>
          <w:szCs w:val="24"/>
          <w:highlight w:val="none"/>
          <w:u w:val="single"/>
          <w:lang w:val="en-US" w:eastAsia="zh-CN"/>
        </w:rPr>
      </w:r>
      <w:r/>
    </w:p>
    <w:p>
      <w:pPr>
        <w:pStyle w:val="1133"/>
        <w:ind w:firstLine="480"/>
        <w:pageBreakBefore w:val="0"/>
        <w:spacing w:line="490" w:lineRule="exact"/>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1.3服务地点：</w:t>
      </w:r>
      <w:r>
        <w:rPr>
          <w:rFonts w:hint="eastAsia" w:ascii="仿宋" w:hAnsi="仿宋" w:eastAsia="仿宋" w:cs="仿宋"/>
          <w:color w:val="000000"/>
          <w:sz w:val="24"/>
          <w:szCs w:val="24"/>
          <w:highlight w:val="none"/>
          <w:u w:val="single"/>
          <w:lang w:val="en-US" w:eastAsia="zh-CN"/>
        </w:rPr>
        <w:t xml:space="preserve">根据甲方实际要求而定</w:t>
      </w:r>
      <w:r>
        <w:rPr>
          <w:rFonts w:ascii="仿宋" w:hAnsi="仿宋" w:eastAsia="仿宋" w:cs="仿宋"/>
          <w:color w:val="000000"/>
          <w:sz w:val="24"/>
          <w:szCs w:val="24"/>
          <w:highlight w:val="none"/>
          <w:lang w:val="en-US" w:eastAsia="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1.4服务内容：</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u w:val="single"/>
          <w:lang w:val="en-US" w:eastAsia="zh-CN"/>
        </w:rPr>
        <w:t xml:space="preserve">（1）                                                   </w:t>
      </w:r>
      <w:r>
        <w:rPr>
          <w:rFonts w:ascii="仿宋" w:hAnsi="仿宋" w:eastAsia="仿宋" w:cs="仿宋"/>
          <w:color w:val="000000"/>
          <w:sz w:val="24"/>
          <w:szCs w:val="24"/>
          <w:highlight w:val="none"/>
          <w:u w:val="single"/>
          <w:lang w:val="en-US" w:eastAsia="zh-CN"/>
        </w:rPr>
      </w:r>
      <w:r/>
    </w:p>
    <w:p>
      <w:pPr>
        <w:pStyle w:val="1133"/>
        <w:ind w:firstLine="480"/>
        <w:pageBreakBefore w:val="0"/>
        <w:spacing w:line="490" w:lineRule="exact"/>
        <w:widowControl w:val="off"/>
        <w:rPr>
          <w:rFonts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u w:val="single"/>
          <w:lang w:val="en-US" w:eastAsia="zh-CN"/>
        </w:rPr>
        <w:t xml:space="preserve">（2）                                                   </w:t>
      </w:r>
      <w:r>
        <w:rPr>
          <w:rFonts w:ascii="仿宋" w:hAnsi="仿宋" w:eastAsia="仿宋" w:cs="仿宋"/>
          <w:color w:val="000000"/>
          <w:sz w:val="24"/>
          <w:szCs w:val="24"/>
          <w:highlight w:val="none"/>
          <w:u w:val="single"/>
          <w:lang w:val="en-US" w:eastAsia="zh-CN"/>
        </w:rPr>
      </w:r>
      <w:r/>
    </w:p>
    <w:p>
      <w:pPr>
        <w:pStyle w:val="1133"/>
        <w:ind w:firstLine="480"/>
        <w:pageBreakBefore w:val="0"/>
        <w:spacing w:line="490" w:lineRule="exact"/>
        <w:widowControl w:val="off"/>
        <w:rPr>
          <w:rFonts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u w:val="single"/>
          <w:lang w:val="en-US" w:eastAsia="zh-CN"/>
        </w:rPr>
        <w:t xml:space="preserve">（3）                                                   </w:t>
      </w:r>
      <w:r>
        <w:rPr>
          <w:rFonts w:ascii="仿宋" w:hAnsi="仿宋" w:eastAsia="仿宋" w:cs="仿宋"/>
          <w:color w:val="000000"/>
          <w:sz w:val="24"/>
          <w:szCs w:val="24"/>
          <w:highlight w:val="none"/>
          <w:u w:val="single"/>
          <w:lang w:val="en-US" w:eastAsia="zh-CN"/>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第二条合同金额及支付方式</w:t>
      </w:r>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2.1合同金额：</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u w:val="single"/>
          <w:lang w:val="en-US" w:eastAsia="zh-CN"/>
        </w:rPr>
        <w:t xml:space="preserve">                            </w:t>
      </w:r>
      <w:r>
        <w:rPr>
          <w:rFonts w:ascii="仿宋" w:hAnsi="仿宋" w:eastAsia="仿宋" w:cs="仿宋"/>
          <w:color w:val="000000"/>
          <w:sz w:val="24"/>
          <w:szCs w:val="24"/>
          <w:highlight w:val="none"/>
          <w:u w:val="single"/>
          <w:lang w:val="en-US" w:eastAsia="zh-CN"/>
        </w:rPr>
      </w:r>
      <w:r/>
    </w:p>
    <w:p>
      <w:pPr>
        <w:pStyle w:val="1133"/>
        <w:ind w:firstLine="480"/>
        <w:pageBreakBefore w:val="0"/>
        <w:spacing w:line="490" w:lineRule="exact"/>
        <w:widowControl w:val="off"/>
        <w:rPr>
          <w:rFonts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2.2支付方式：</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u w:val="single"/>
          <w:lang w:val="en-US" w:eastAsia="zh-CN"/>
        </w:rPr>
        <w:t xml:space="preserve">                             </w:t>
      </w:r>
      <w:r>
        <w:rPr>
          <w:rFonts w:ascii="仿宋" w:hAnsi="仿宋" w:eastAsia="仿宋" w:cs="仿宋"/>
          <w:color w:val="000000"/>
          <w:sz w:val="24"/>
          <w:szCs w:val="24"/>
          <w:highlight w:val="none"/>
          <w:u w:val="single"/>
          <w:lang w:val="en-US" w:eastAsia="zh-CN"/>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第三条项目验收依据</w:t>
      </w:r>
      <w:r>
        <w:rPr>
          <w:rFonts w:hint="eastAsia" w:ascii="仿宋" w:hAnsi="仿宋" w:eastAsia="仿宋" w:cs="仿宋"/>
          <w:b/>
          <w:bCs/>
          <w:color w:val="000000"/>
          <w:sz w:val="24"/>
          <w:szCs w:val="24"/>
          <w:highlight w:val="none"/>
        </w:rPr>
      </w:r>
      <w:r/>
    </w:p>
    <w:p>
      <w:pPr>
        <w:pStyle w:val="1183"/>
        <w:ind w:firstLine="480"/>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zh-CN" w:bidi="ar-SA"/>
        </w:rPr>
        <w:t xml:space="preserve">本项目各项工作完成以后，确认各项任务目标达成，由供应商提出申请，经采购人同意后，对本项目交付成果进行验收。竞争性磋商采购文件和供应商的响应文件作为项目验收的主要依据。</w:t>
      </w:r>
      <w:r>
        <w:rPr>
          <w:rFonts w:hint="eastAsia" w:ascii="仿宋" w:hAnsi="仿宋" w:eastAsia="仿宋" w:cs="仿宋"/>
          <w:color w:val="000000"/>
          <w:sz w:val="24"/>
          <w:szCs w:val="24"/>
          <w:highlight w:val="none"/>
          <w:lang w:val="en-US" w:eastAsia="en-US" w:bidi="ar-SA"/>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第四条双方权利和义务</w:t>
      </w:r>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4.1甲方权利义务</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4.1.1负责协助乙方办理本合同数据协调有关事宜。</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4.1.2对合同条款及所知悉的乙方商业秘密负有保密义务。</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4.1.3充分做好协调，配合乙方完成相关工作。</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4.1.4按约定及时拨付资金。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4.2乙方权利义务</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4.2.1保证所提供服务符合相关法律法规规定并且满足甲方的需求。</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4.2.2保证所提供服务的售后服务，严格依据协议履行相关承诺。</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4.2.3保证其</w:t>
      </w:r>
      <w:r>
        <w:rPr>
          <w:rFonts w:hint="eastAsia" w:ascii="仿宋" w:hAnsi="仿宋" w:eastAsia="仿宋" w:cs="仿宋"/>
          <w:color w:val="000000"/>
          <w:sz w:val="24"/>
          <w:szCs w:val="24"/>
          <w:highlight w:val="none"/>
          <w:lang w:eastAsia="zh-CN"/>
        </w:rPr>
        <w:t xml:space="preserve">所提</w:t>
      </w:r>
      <w:r>
        <w:rPr>
          <w:rFonts w:hint="eastAsia" w:ascii="仿宋" w:hAnsi="仿宋" w:eastAsia="仿宋" w:cs="仿宋"/>
          <w:color w:val="000000"/>
          <w:sz w:val="24"/>
          <w:szCs w:val="24"/>
          <w:highlight w:val="none"/>
        </w:rPr>
        <w:t xml:space="preserve">供服务不存在侵犯第三方知识产权的行为，否则由此产生的损失由乙方承担。</w:t>
      </w:r>
      <w:r>
        <w:rPr>
          <w:rFonts w:hint="eastAsia" w:ascii="仿宋" w:hAnsi="仿宋" w:eastAsia="仿宋" w:cs="仿宋"/>
          <w:color w:val="000000"/>
          <w:sz w:val="24"/>
          <w:szCs w:val="24"/>
          <w:highlight w:val="none"/>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第五条违约责任</w:t>
      </w:r>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5.1乙方提供的服务不符合本合同规定的，甲方有权拒收，并解除合同。并且乙方须向甲方支付本合同服务款金额10%的违约金。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5.2乙方未能按本合同规定交付服务成果，甲方有权解除合同，乙方向甲方支付合同服务款金额5%的违约金。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5.3乙方逾期交付服务成果时，每逾1日乙方向甲方支付合同服务款金额2‰的滞纳金。逾期交付超过30日，甲方有权终止合同，并且赔偿甲方因此所造成的经济损失。</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5.4未经甲方同意乙方不得私自将该服务转、分包第三方完成，如私自转、分包，甲方有权解除合同，乙方承担违约责任，支付合同服务款金额10%的违约金。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5.5甲方无正当理由拒绝接受服务，到期拒付服务款项的，甲方向乙方偿付本合同服务款金额10%的违约金，甲方逾期付款，则每日按逾期金额的万分之五向乙方偿付违约金。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5.6因甲方自身原因导致合同变更、中止或者终止政府采购合同的，甲方对乙方造成的经济损失按实际金额予以赔偿。</w:t>
      </w:r>
      <w:r>
        <w:rPr>
          <w:rFonts w:hint="eastAsia" w:ascii="仿宋" w:hAnsi="仿宋" w:eastAsia="仿宋" w:cs="仿宋"/>
          <w:color w:val="000000"/>
          <w:sz w:val="24"/>
          <w:szCs w:val="24"/>
          <w:highlight w:val="none"/>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第六条保密条款</w:t>
      </w:r>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6.1乙方对甲方提供的资料负有保密义务，未经甲方同意，不得向项目无关单位和个人提供有关资料。如发生以上情况，甲方有权索赔。</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6.2甲方有义务保护乙方的数据信息，未经乙方同意，甲方对相关数据资料不得向第三方透露。如发生以上情况，乙方有权索赔。</w:t>
      </w:r>
      <w:r>
        <w:rPr>
          <w:rFonts w:hint="eastAsia" w:ascii="仿宋" w:hAnsi="仿宋" w:eastAsia="仿宋" w:cs="仿宋"/>
          <w:color w:val="000000"/>
          <w:sz w:val="24"/>
          <w:szCs w:val="24"/>
          <w:highlight w:val="none"/>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第七条争议解决</w:t>
      </w:r>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7.1甲乙双方在合同履行中发生争议或遇不可</w:t>
      </w:r>
      <w:r>
        <w:rPr>
          <w:rFonts w:hint="eastAsia" w:ascii="仿宋" w:hAnsi="仿宋" w:eastAsia="仿宋" w:cs="仿宋"/>
          <w:color w:val="000000"/>
          <w:sz w:val="24"/>
          <w:szCs w:val="24"/>
          <w:highlight w:val="none"/>
          <w:lang w:eastAsia="zh-CN"/>
        </w:rPr>
        <w:t xml:space="preserve">抗力</w:t>
      </w:r>
      <w:r>
        <w:rPr>
          <w:rFonts w:hint="eastAsia" w:ascii="仿宋" w:hAnsi="仿宋" w:eastAsia="仿宋" w:cs="仿宋"/>
          <w:color w:val="000000"/>
          <w:sz w:val="24"/>
          <w:szCs w:val="24"/>
          <w:highlight w:val="none"/>
        </w:rPr>
        <w:t xml:space="preserve">，导致协议不能执行，应通过协商解决。如协商不成，可以向</w:t>
      </w:r>
      <w:r>
        <w:rPr>
          <w:rFonts w:hint="eastAsia" w:ascii="仿宋" w:hAnsi="仿宋" w:eastAsia="仿宋" w:cs="仿宋"/>
          <w:color w:val="000000"/>
          <w:sz w:val="24"/>
          <w:szCs w:val="24"/>
          <w:highlight w:val="none"/>
          <w:lang w:val="en-US" w:eastAsia="zh-CN"/>
        </w:rPr>
        <w:t xml:space="preserve">甲方所在地</w:t>
      </w:r>
      <w:r>
        <w:rPr>
          <w:rFonts w:hint="eastAsia" w:ascii="仿宋" w:hAnsi="仿宋" w:eastAsia="仿宋" w:cs="仿宋"/>
          <w:color w:val="000000"/>
          <w:sz w:val="24"/>
          <w:szCs w:val="24"/>
          <w:highlight w:val="none"/>
        </w:rPr>
        <w:t xml:space="preserve">仲裁委员会仲裁。守约方为此支付的各种费用，包括但不限于诉讼费、评估费、保全费、审计费、律师费等费用全部由违约方承担。</w:t>
      </w:r>
      <w:r>
        <w:rPr>
          <w:rFonts w:hint="eastAsia" w:ascii="仿宋" w:hAnsi="仿宋" w:eastAsia="仿宋" w:cs="仿宋"/>
          <w:color w:val="000000"/>
          <w:sz w:val="24"/>
          <w:szCs w:val="24"/>
          <w:highlight w:val="none"/>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第八条其他</w:t>
      </w:r>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8.1本合同一式肆份，供需双方各执贰份，合同由甲、乙双方法定代表人（或者被授权代表）签字并加盖单位公章后方为有效。</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8.2本合同未尽事宜，双方可以增加条款或补充协议的形式加以补充，但增加或补充协议的条款不得对本合同文件作实质性修改。补充协议与本合同具有相同的法律效力。</w:t>
      </w:r>
      <w:r>
        <w:rPr>
          <w:rFonts w:hint="eastAsia" w:ascii="仿宋" w:hAnsi="仿宋" w:eastAsia="仿宋" w:cs="仿宋"/>
          <w:color w:val="000000"/>
          <w:sz w:val="24"/>
          <w:szCs w:val="24"/>
          <w:highlight w:val="none"/>
        </w:rPr>
      </w:r>
      <w:r/>
    </w:p>
    <w:p>
      <w:pPr>
        <w:pStyle w:val="1133"/>
        <w:ind w:firstLine="236"/>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rPr>
        <w:t xml:space="preserve">甲方（采购人</w:t>
      </w:r>
      <w:r>
        <w:rPr>
          <w:rFonts w:hint="eastAsia" w:ascii="仿宋" w:hAnsi="仿宋" w:eastAsia="仿宋" w:cs="仿宋"/>
          <w:color w:val="000000"/>
          <w:spacing w:val="-11"/>
          <w:sz w:val="24"/>
          <w:szCs w:val="24"/>
          <w:highlight w:val="none"/>
        </w:rPr>
        <w:t xml:space="preserve">）：（</w:t>
      </w:r>
      <w:r>
        <w:rPr>
          <w:rFonts w:hint="eastAsia" w:ascii="仿宋" w:hAnsi="仿宋" w:eastAsia="仿宋" w:cs="仿宋"/>
          <w:color w:val="000000"/>
          <w:spacing w:val="-2"/>
          <w:sz w:val="24"/>
          <w:szCs w:val="24"/>
          <w:highlight w:val="none"/>
        </w:rPr>
        <w:t xml:space="preserve">盖章）</w:t>
      </w:r>
      <w:r>
        <w:rPr>
          <w:rFonts w:hint="eastAsia" w:ascii="仿宋" w:hAnsi="仿宋" w:eastAsia="仿宋" w:cs="仿宋"/>
          <w:color w:val="000000"/>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法定代表人或授权代表：（签字或盖章）</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电话：</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lang w:eastAsia="zh-CN"/>
        </w:rPr>
      </w:pPr>
      <w:r>
        <w:rPr>
          <w:rFonts w:hint="eastAsia" w:ascii="仿宋" w:hAnsi="仿宋" w:eastAsia="仿宋" w:cs="仿宋"/>
          <w:color w:val="000000"/>
          <w:spacing w:val="-2"/>
          <w:sz w:val="24"/>
          <w:szCs w:val="24"/>
          <w:highlight w:val="none"/>
        </w:rPr>
        <w:t xml:space="preserve">开户银行：</w:t>
      </w:r>
      <w:r>
        <w:rPr>
          <w:rFonts w:hint="eastAsia" w:ascii="仿宋" w:hAnsi="仿宋" w:eastAsia="仿宋" w:cs="仿宋"/>
          <w:color w:val="000000"/>
          <w:spacing w:val="-2"/>
          <w:sz w:val="24"/>
          <w:szCs w:val="24"/>
          <w:highlight w:val="none"/>
          <w:lang w:eastAsia="zh-CN"/>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账号：</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日期：年月日</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乙方（供应商）：（盖章）</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法定代表人或授权代表：（签字或盖章）</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电话：</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lang w:eastAsia="zh-CN"/>
        </w:rPr>
      </w:pPr>
      <w:r>
        <w:rPr>
          <w:rFonts w:hint="eastAsia" w:ascii="仿宋" w:hAnsi="仿宋" w:eastAsia="仿宋" w:cs="仿宋"/>
          <w:color w:val="000000"/>
          <w:spacing w:val="-2"/>
          <w:sz w:val="24"/>
          <w:szCs w:val="24"/>
          <w:highlight w:val="none"/>
        </w:rPr>
        <w:t xml:space="preserve">开户银行：</w:t>
      </w:r>
      <w:r>
        <w:rPr>
          <w:rFonts w:hint="eastAsia" w:ascii="仿宋" w:hAnsi="仿宋" w:eastAsia="仿宋" w:cs="仿宋"/>
          <w:color w:val="000000"/>
          <w:spacing w:val="-2"/>
          <w:sz w:val="24"/>
          <w:szCs w:val="24"/>
          <w:highlight w:val="none"/>
          <w:lang w:eastAsia="zh-CN"/>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账号：</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日期：年月日</w:t>
      </w:r>
      <w:r>
        <w:rPr>
          <w:rFonts w:hint="eastAsia" w:ascii="仿宋" w:hAnsi="仿宋" w:eastAsia="仿宋" w:cs="仿宋"/>
          <w:color w:val="000000"/>
          <w:spacing w:val="-2"/>
          <w:sz w:val="24"/>
          <w:szCs w:val="24"/>
          <w:highlight w:val="none"/>
        </w:rPr>
      </w:r>
      <w:r/>
    </w:p>
    <w:p>
      <w:pPr>
        <w:pStyle w:val="1133"/>
        <w:rPr>
          <w:rFonts w:hint="eastAsia"/>
          <w:color w:val="000000"/>
          <w:highlight w:val="none"/>
        </w:rPr>
      </w:pPr>
      <w:r/>
      <w:bookmarkEnd w:id="199"/>
      <w:r/>
      <w:bookmarkEnd w:id="200"/>
      <w:r/>
      <w:bookmarkEnd w:id="201"/>
      <w:r>
        <w:rPr>
          <w:rFonts w:hint="eastAsia"/>
          <w:color w:val="000000"/>
          <w:highlight w:val="none"/>
        </w:rPr>
      </w:r>
      <w:r/>
    </w:p>
    <w:p>
      <w:pPr>
        <w:pStyle w:val="1134"/>
        <w:jc w:val="center"/>
        <w:spacing w:before="145" w:after="145" w:line="520" w:lineRule="exact"/>
        <w:rPr>
          <w:rFonts w:hint="eastAsia" w:ascii="仿宋" w:hAnsi="仿宋" w:eastAsia="仿宋" w:cs="仿宋"/>
          <w:color w:val="000000"/>
          <w:sz w:val="24"/>
          <w:szCs w:val="24"/>
          <w:highlight w:val="none"/>
        </w:rPr>
      </w:pPr>
      <w:r/>
      <w:bookmarkEnd w:id="18"/>
      <w:r/>
      <w:bookmarkEnd w:id="19"/>
      <w:r/>
      <w:bookmarkEnd w:id="20"/>
      <w:r/>
      <w:bookmarkEnd w:id="21"/>
      <w:r/>
      <w:bookmarkEnd w:id="22"/>
      <w:r/>
      <w:bookmarkEnd w:id="96"/>
      <w:r/>
      <w:bookmarkEnd w:id="97"/>
      <w:r/>
      <w:bookmarkStart w:id="203" w:name="_Hlt16619350"/>
      <w:r/>
      <w:bookmarkStart w:id="204" w:name="_Toc120614244"/>
      <w:r/>
      <w:bookmarkStart w:id="205" w:name="_Toc16938590"/>
      <w:r/>
      <w:bookmarkStart w:id="206" w:name="_Toc20823346"/>
      <w:r/>
      <w:bookmarkStart w:id="207" w:name="_Toc462564139"/>
      <w:r/>
      <w:bookmarkStart w:id="208" w:name="_Toc479757211"/>
      <w:r>
        <w:rPr>
          <w:rFonts w:hint="eastAsia" w:ascii="仿宋" w:hAnsi="仿宋" w:eastAsia="仿宋" w:cs="仿宋"/>
          <w:b/>
          <w:bCs/>
          <w:color w:val="000000"/>
          <w:sz w:val="40"/>
          <w:szCs w:val="40"/>
          <w:highlight w:val="none"/>
        </w:rPr>
        <w:br w:type="page" w:clear="all"/>
      </w:r>
      <w:bookmarkStart w:id="209" w:name="_Toc8682"/>
      <w:r>
        <w:rPr>
          <w:rFonts w:hint="eastAsia" w:ascii="仿宋" w:hAnsi="仿宋" w:eastAsia="仿宋" w:cs="仿宋"/>
          <w:b/>
          <w:bCs/>
          <w:color w:val="000000"/>
          <w:sz w:val="40"/>
          <w:szCs w:val="40"/>
          <w:highlight w:val="none"/>
        </w:rPr>
        <w:t xml:space="preserve">第</w:t>
      </w:r>
      <w:bookmarkEnd w:id="203"/>
      <w:r>
        <w:rPr>
          <w:rFonts w:hint="eastAsia" w:ascii="仿宋" w:hAnsi="仿宋" w:eastAsia="仿宋" w:cs="仿宋"/>
          <w:b/>
          <w:bCs/>
          <w:color w:val="000000"/>
          <w:sz w:val="40"/>
          <w:szCs w:val="40"/>
          <w:highlight w:val="none"/>
        </w:rPr>
        <w:t xml:space="preserve">四章</w:t>
      </w:r>
      <w:r>
        <w:rPr>
          <w:rFonts w:hint="eastAsia" w:ascii="仿宋" w:hAnsi="仿宋" w:eastAsia="仿宋" w:cs="仿宋"/>
          <w:b/>
          <w:bCs/>
          <w:color w:val="000000"/>
          <w:sz w:val="40"/>
          <w:szCs w:val="40"/>
          <w:highlight w:val="none"/>
          <w:lang w:val="en-US" w:eastAsia="zh-CN"/>
        </w:rPr>
        <w:t xml:space="preserve"> </w:t>
      </w:r>
      <w:r>
        <w:rPr>
          <w:rFonts w:hint="eastAsia" w:ascii="仿宋" w:hAnsi="仿宋" w:eastAsia="仿宋" w:cs="仿宋"/>
          <w:b/>
          <w:bCs/>
          <w:color w:val="000000"/>
          <w:sz w:val="40"/>
          <w:szCs w:val="40"/>
          <w:highlight w:val="none"/>
        </w:rPr>
        <w:t xml:space="preserve">项目需求</w:t>
      </w:r>
      <w:bookmarkEnd w:id="204"/>
      <w:r/>
      <w:bookmarkEnd w:id="205"/>
      <w:r/>
      <w:bookmarkEnd w:id="206"/>
      <w:r/>
      <w:bookmarkEnd w:id="209"/>
      <w:r>
        <w:rPr>
          <w:rFonts w:hint="eastAsia" w:ascii="仿宋" w:hAnsi="仿宋" w:eastAsia="仿宋" w:cs="仿宋"/>
          <w:color w:val="000000"/>
          <w:sz w:val="24"/>
          <w:szCs w:val="24"/>
          <w:highlight w:val="none"/>
        </w:rPr>
      </w:r>
      <w:r/>
    </w:p>
    <w:p>
      <w:pPr>
        <w:pStyle w:val="1135"/>
        <w:jc w:val="left"/>
        <w:keepLines/>
        <w:keepNext/>
        <w:pageBreakBefore w:val="0"/>
        <w:spacing w:before="0" w:after="0" w:line="240" w:lineRule="auto"/>
        <w:widowControl w:val="off"/>
        <w:rPr>
          <w:rFonts w:hint="eastAsia" w:ascii="方正仿宋_GB2312" w:hAnsi="方正仿宋_GB2312" w:eastAsia="方正仿宋_GB2312" w:cs="方正仿宋_GB2312"/>
          <w:sz w:val="28"/>
          <w:szCs w:val="28"/>
          <w:lang w:val="en-US" w:eastAsia="zh-CN"/>
        </w:rPr>
      </w:pPr>
      <w:r/>
      <w:bookmarkStart w:id="210" w:name="_Toc49090575"/>
      <w:r/>
      <w:bookmarkStart w:id="211" w:name="_Toc26554093"/>
      <w:r/>
      <w:bookmarkStart w:id="212" w:name="_Toc23323"/>
      <w:r>
        <w:rPr>
          <w:rFonts w:hint="eastAsia" w:ascii="方正仿宋_GB2312" w:hAnsi="方正仿宋_GB2312" w:eastAsia="方正仿宋_GB2312" w:cs="方正仿宋_GB2312"/>
          <w:sz w:val="28"/>
          <w:szCs w:val="28"/>
          <w:lang w:val="en-US" w:eastAsia="zh-CN"/>
        </w:rPr>
        <w:t xml:space="preserve">分包一：招商专场活动</w:t>
      </w:r>
      <w:bookmarkEnd w:id="212"/>
      <w:r>
        <w:rPr>
          <w:rFonts w:hint="eastAsia" w:ascii="方正仿宋_GB2312" w:hAnsi="方正仿宋_GB2312" w:eastAsia="方正仿宋_GB2312" w:cs="方正仿宋_GB2312"/>
          <w:sz w:val="28"/>
          <w:szCs w:val="28"/>
          <w:lang w:val="en-US" w:eastAsia="zh-CN"/>
        </w:rPr>
        <w:t xml:space="preserve">（60万）</w:t>
      </w:r>
      <w:r>
        <w:rPr>
          <w:rFonts w:hint="eastAsia" w:ascii="方正仿宋_GB2312" w:hAnsi="方正仿宋_GB2312" w:eastAsia="方正仿宋_GB2312" w:cs="方正仿宋_GB2312"/>
          <w:sz w:val="28"/>
          <w:szCs w:val="28"/>
          <w:lang w:val="en-US" w:eastAsia="zh-CN"/>
        </w:rPr>
      </w:r>
      <w:r/>
    </w:p>
    <w:p>
      <w:pPr>
        <w:pStyle w:val="1136"/>
        <w:keepLines/>
        <w:keepNext/>
        <w:pageBreakBefore w:val="0"/>
        <w:spacing w:before="0" w:after="0"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一、项目概括</w:t>
      </w:r>
      <w:r>
        <w:rPr>
          <w:rFonts w:hint="eastAsia" w:ascii="仿宋" w:hAnsi="仿宋" w:eastAsia="仿宋" w:cs="仿宋"/>
          <w:sz w:val="24"/>
          <w:szCs w:val="24"/>
          <w:lang w:val="en-US" w:eastAsia="zh-CN"/>
        </w:rPr>
      </w:r>
      <w:r/>
    </w:p>
    <w:p>
      <w:pPr>
        <w:pStyle w:val="1133"/>
        <w:ind w:firstLine="432"/>
        <w:keepLines w:val="0"/>
        <w:keepNext w:val="0"/>
        <w:pageBreakBefore w:val="0"/>
        <w:spacing w:line="300" w:lineRule="auto"/>
        <w:widowControl w:val="off"/>
        <w:rPr>
          <w:rFonts w:hint="eastAsia" w:ascii="仿宋" w:hAnsi="仿宋" w:eastAsia="仿宋" w:cs="仿宋"/>
          <w:color w:val="000000"/>
          <w:spacing w:val="-2"/>
          <w:sz w:val="22"/>
          <w:szCs w:val="22"/>
          <w:highlight w:val="none"/>
          <w:lang w:val="en-US" w:eastAsia="zh-CN"/>
        </w:rPr>
      </w:pPr>
      <w:r>
        <w:rPr>
          <w:rFonts w:hint="eastAsia" w:ascii="仿宋" w:hAnsi="仿宋" w:eastAsia="仿宋" w:cs="仿宋"/>
          <w:color w:val="000000"/>
          <w:spacing w:val="-2"/>
          <w:sz w:val="22"/>
          <w:szCs w:val="22"/>
          <w:highlight w:val="none"/>
          <w:lang w:val="en-US" w:eastAsia="zh-CN"/>
        </w:rPr>
        <w:t xml:space="preserve">主要为综合性</w:t>
      </w:r>
      <w:r>
        <w:rPr>
          <w:rFonts w:hint="eastAsia" w:ascii="仿宋" w:hAnsi="仿宋" w:eastAsia="仿宋" w:cs="仿宋"/>
          <w:color w:val="000000"/>
          <w:spacing w:val="-2"/>
          <w:sz w:val="22"/>
          <w:szCs w:val="22"/>
          <w:highlight w:val="none"/>
          <w:lang w:val="en-US"/>
        </w:rPr>
        <w:t xml:space="preserve">招商引资推介活动，聚焦我区重点产业布局，邀请重点企业、意向投资企业及行业协会代表参会，通过政策解读、项目推介、面对面洽谈等形式，搭建政企对接桥梁，提升招商精准度和实效性。全年计划举办</w:t>
      </w:r>
      <w:r>
        <w:rPr>
          <w:rFonts w:hint="eastAsia" w:ascii="仿宋" w:hAnsi="仿宋" w:eastAsia="仿宋" w:cs="仿宋"/>
          <w:color w:val="000000"/>
          <w:spacing w:val="-2"/>
          <w:sz w:val="22"/>
          <w:szCs w:val="22"/>
          <w:highlight w:val="none"/>
          <w:lang w:val="en-US" w:eastAsia="zh-CN"/>
        </w:rPr>
        <w:t xml:space="preserve">2-</w:t>
      </w:r>
      <w:r>
        <w:rPr>
          <w:rFonts w:hint="eastAsia" w:ascii="仿宋" w:hAnsi="仿宋" w:eastAsia="仿宋" w:cs="仿宋"/>
          <w:color w:val="000000"/>
          <w:spacing w:val="-2"/>
          <w:sz w:val="22"/>
          <w:szCs w:val="22"/>
          <w:highlight w:val="none"/>
          <w:lang w:val="en-US"/>
        </w:rPr>
        <w:t xml:space="preserve">4场</w:t>
      </w:r>
      <w:r>
        <w:rPr>
          <w:rFonts w:hint="eastAsia" w:ascii="仿宋" w:hAnsi="仿宋" w:eastAsia="仿宋" w:cs="仿宋"/>
          <w:color w:val="000000"/>
          <w:spacing w:val="-2"/>
          <w:sz w:val="22"/>
          <w:szCs w:val="22"/>
          <w:highlight w:val="none"/>
          <w:lang w:val="en-US" w:eastAsia="zh-CN"/>
        </w:rPr>
        <w:t xml:space="preserve">，</w:t>
      </w:r>
      <w:r>
        <w:rPr>
          <w:rFonts w:hint="eastAsia" w:ascii="仿宋" w:hAnsi="仿宋" w:eastAsia="仿宋" w:cs="仿宋"/>
          <w:color w:val="000000"/>
          <w:spacing w:val="-2"/>
          <w:sz w:val="22"/>
          <w:szCs w:val="22"/>
          <w:highlight w:val="none"/>
          <w:lang w:val="en-US"/>
        </w:rPr>
        <w:t xml:space="preserve">总预算不超过60万元</w:t>
      </w:r>
      <w:r>
        <w:rPr>
          <w:rFonts w:hint="eastAsia" w:ascii="仿宋" w:hAnsi="仿宋" w:eastAsia="仿宋" w:cs="仿宋"/>
          <w:color w:val="000000"/>
          <w:spacing w:val="-2"/>
          <w:sz w:val="22"/>
          <w:szCs w:val="22"/>
          <w:highlight w:val="none"/>
          <w:lang w:val="en-US" w:eastAsia="zh-CN"/>
        </w:rPr>
        <w:t xml:space="preserve">，每场活动规模约100人左右。</w:t>
      </w:r>
      <w:r>
        <w:rPr>
          <w:rFonts w:hint="eastAsia" w:ascii="仿宋" w:hAnsi="仿宋" w:eastAsia="仿宋" w:cs="仿宋"/>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hint="eastAsia" w:ascii="仿宋" w:hAnsi="仿宋" w:eastAsia="仿宋" w:cs="仿宋"/>
          <w:color w:val="000000"/>
          <w:spacing w:val="-2"/>
          <w:sz w:val="22"/>
          <w:szCs w:val="22"/>
          <w:highlight w:val="none"/>
          <w:lang w:val="en-US" w:eastAsia="zh-CN"/>
        </w:rPr>
      </w:pPr>
      <w:r>
        <w:rPr>
          <w:rFonts w:hint="eastAsia" w:ascii="仿宋" w:hAnsi="仿宋" w:eastAsia="仿宋" w:cs="仿宋"/>
          <w:color w:val="000000"/>
          <w:spacing w:val="-2"/>
          <w:sz w:val="22"/>
          <w:szCs w:val="22"/>
          <w:highlight w:val="none"/>
          <w:lang w:val="en-US" w:eastAsia="zh-CN"/>
        </w:rPr>
        <w:t xml:space="preserve">预计举办时间：5-12月；具体时间待定，预计举办地点：南京市；具体地点待定。</w:t>
      </w:r>
      <w:r>
        <w:rPr>
          <w:rFonts w:hint="eastAsia" w:ascii="仿宋" w:hAnsi="仿宋" w:eastAsia="仿宋" w:cs="仿宋"/>
          <w:color w:val="000000"/>
          <w:spacing w:val="-2"/>
          <w:sz w:val="22"/>
          <w:szCs w:val="22"/>
          <w:highlight w:val="none"/>
          <w:lang w:val="en-US" w:eastAsia="zh-CN"/>
        </w:rPr>
      </w:r>
      <w:r/>
    </w:p>
    <w:p>
      <w:pPr>
        <w:pStyle w:val="1136"/>
        <w:keepLines/>
        <w:keepNext/>
        <w:pageBreakBefore w:val="0"/>
        <w:spacing w:before="0" w:after="0"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二、主要服务内容：</w:t>
      </w:r>
      <w:r>
        <w:rPr>
          <w:rFonts w:hint="eastAsia" w:ascii="仿宋" w:hAnsi="仿宋" w:eastAsia="仿宋" w:cs="仿宋"/>
          <w:b/>
          <w:bCs/>
          <w:sz w:val="24"/>
          <w:szCs w:val="24"/>
          <w:highlight w:val="none"/>
          <w:lang w:val="en-US" w:eastAsia="zh-CN"/>
        </w:rPr>
      </w:r>
      <w:r/>
    </w:p>
    <w:tbl>
      <w:tblPr>
        <w:tblW w:w="498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07"/>
        <w:gridCol w:w="2249"/>
        <w:gridCol w:w="6882"/>
      </w:tblGrid>
      <w:tr>
        <w:trPr>
          <w:trHeight w:val="370"/>
          <w:tblHeader/>
        </w:trPr>
        <w:tc>
          <w:tcPr>
            <w:tcBorders>
              <w:top w:val="single" w:color="000000" w:sz="4" w:space="0"/>
              <w:left w:val="single" w:color="000000" w:sz="4" w:space="0"/>
              <w:bottom w:val="single" w:color="000000" w:sz="4" w:space="0"/>
              <w:right w:val="single" w:color="000000" w:sz="4" w:space="0"/>
            </w:tcBorders>
            <w:tcW w:w="406" w:type="dxa"/>
            <w:vAlign w:val="center"/>
            <w:textDirection w:val="lrTb"/>
            <w:noWrap w:val="false"/>
          </w:tcPr>
          <w:p>
            <w:pPr>
              <w:pStyle w:val="1133"/>
              <w:jc w:val="center"/>
              <w:spacing w:line="240" w:lineRule="auto"/>
              <w:widowControl/>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序号</w:t>
            </w:r>
            <w:r>
              <w:rPr>
                <w:rFonts w:hint="eastAsia" w:ascii="仿宋" w:hAnsi="仿宋" w:eastAsia="仿宋" w:cs="仿宋"/>
                <w:b/>
                <w:bCs/>
                <w:sz w:val="21"/>
                <w:szCs w:val="21"/>
                <w:highlight w:val="none"/>
              </w:rPr>
            </w:r>
            <w:r/>
          </w:p>
        </w:tc>
        <w:tc>
          <w:tcPr>
            <w:tcBorders>
              <w:top w:val="single" w:color="000000" w:sz="4" w:space="0"/>
              <w:left w:val="none" w:color="000000" w:sz="4" w:space="0"/>
              <w:bottom w:val="single" w:color="000000" w:sz="4" w:space="0"/>
              <w:right w:val="single" w:color="000000" w:sz="4" w:space="0"/>
            </w:tcBorders>
            <w:tcW w:w="1131" w:type="dxa"/>
            <w:vAlign w:val="center"/>
            <w:textDirection w:val="lrTb"/>
            <w:noWrap w:val="false"/>
          </w:tcPr>
          <w:p>
            <w:pPr>
              <w:pStyle w:val="1133"/>
              <w:jc w:val="center"/>
              <w:spacing w:line="240" w:lineRule="auto"/>
              <w:widowControl/>
              <w:rPr>
                <w:rFonts w:hint="eastAsia" w:ascii="仿宋" w:hAnsi="仿宋" w:eastAsia="仿宋" w:cs="仿宋"/>
                <w:b/>
                <w:bCs/>
                <w:sz w:val="21"/>
                <w:szCs w:val="21"/>
                <w:highlight w:val="none"/>
                <w:lang w:eastAsia="zh-CN"/>
              </w:rPr>
            </w:pPr>
            <w:r>
              <w:rPr>
                <w:rFonts w:hint="eastAsia" w:ascii="仿宋" w:hAnsi="仿宋" w:eastAsia="仿宋" w:cs="仿宋"/>
                <w:b/>
                <w:bCs/>
                <w:sz w:val="21"/>
                <w:szCs w:val="21"/>
                <w:highlight w:val="none"/>
              </w:rPr>
              <w:t xml:space="preserve">服务</w:t>
            </w:r>
            <w:r>
              <w:rPr>
                <w:rFonts w:hint="eastAsia" w:ascii="仿宋" w:hAnsi="仿宋" w:eastAsia="仿宋" w:cs="仿宋"/>
                <w:b/>
                <w:bCs/>
                <w:sz w:val="21"/>
                <w:szCs w:val="21"/>
                <w:highlight w:val="none"/>
                <w:lang w:val="en-US" w:eastAsia="zh-CN"/>
              </w:rPr>
              <w:t xml:space="preserve">内容</w:t>
            </w:r>
            <w:r>
              <w:rPr>
                <w:rFonts w:hint="eastAsia" w:ascii="仿宋" w:hAnsi="仿宋" w:eastAsia="仿宋" w:cs="仿宋"/>
                <w:b/>
                <w:bCs/>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3461" w:type="dxa"/>
            <w:vAlign w:val="center"/>
            <w:textDirection w:val="lrTb"/>
            <w:noWrap w:val="false"/>
          </w:tcPr>
          <w:p>
            <w:pPr>
              <w:pStyle w:val="1133"/>
              <w:jc w:val="center"/>
              <w:spacing w:line="240" w:lineRule="auto"/>
              <w:widowControl/>
              <w:rPr>
                <w:rFonts w:hint="eastAsia" w:ascii="仿宋" w:hAnsi="仿宋" w:eastAsia="仿宋" w:cs="仿宋"/>
                <w:b/>
                <w:bCs/>
                <w:sz w:val="21"/>
                <w:szCs w:val="21"/>
                <w:highlight w:val="none"/>
                <w:lang w:eastAsia="zh-CN"/>
              </w:rPr>
            </w:pPr>
            <w:r>
              <w:rPr>
                <w:rFonts w:hint="eastAsia" w:ascii="仿宋" w:hAnsi="仿宋" w:eastAsia="仿宋" w:cs="仿宋"/>
                <w:b/>
                <w:bCs/>
                <w:sz w:val="21"/>
                <w:szCs w:val="21"/>
                <w:highlight w:val="none"/>
              </w:rPr>
              <w:t xml:space="preserve">服务</w:t>
            </w:r>
            <w:r>
              <w:rPr>
                <w:rFonts w:hint="eastAsia" w:ascii="仿宋" w:hAnsi="仿宋" w:eastAsia="仿宋" w:cs="仿宋"/>
                <w:b/>
                <w:bCs/>
                <w:sz w:val="21"/>
                <w:szCs w:val="21"/>
                <w:highlight w:val="none"/>
                <w:lang w:val="en-US" w:eastAsia="zh-CN"/>
              </w:rPr>
              <w:t xml:space="preserve">要求</w:t>
            </w:r>
            <w:r>
              <w:rPr>
                <w:rFonts w:hint="eastAsia" w:ascii="仿宋" w:hAnsi="仿宋" w:eastAsia="仿宋" w:cs="仿宋"/>
                <w:b/>
                <w:bCs/>
                <w:sz w:val="21"/>
                <w:szCs w:val="21"/>
                <w:highlight w:val="none"/>
                <w:lang w:eastAsia="zh-CN"/>
              </w:rPr>
            </w:r>
            <w:r/>
          </w:p>
        </w:tc>
      </w:tr>
      <w:tr>
        <w:trPr>
          <w:trHeight w:val="1897"/>
        </w:trPr>
        <w:tc>
          <w:tcPr>
            <w:tcBorders>
              <w:top w:val="single" w:color="000000" w:sz="4" w:space="0"/>
              <w:left w:val="single" w:color="000000" w:sz="4" w:space="0"/>
              <w:bottom w:val="single" w:color="000000" w:sz="4" w:space="0"/>
              <w:right w:val="single" w:color="000000" w:sz="4" w:space="0"/>
            </w:tcBorders>
            <w:tcW w:w="406"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w:t>
            </w: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1133"/>
              <w:ind w:left="198" w:firstLine="412"/>
              <w:keepLines w:val="0"/>
              <w:keepNext w:val="0"/>
              <w:pageBreakBefore w:val="0"/>
              <w:spacing w:line="240" w:lineRule="auto"/>
              <w:widowControl w:val="off"/>
              <w:rPr>
                <w:rFonts w:hint="eastAsia" w:ascii="仿宋" w:hAnsi="仿宋" w:eastAsia="仿宋" w:cs="仿宋"/>
                <w:color w:val="000000"/>
                <w:spacing w:val="-2"/>
                <w:sz w:val="21"/>
                <w:szCs w:val="21"/>
                <w:highlight w:val="none"/>
              </w:rPr>
            </w:pPr>
            <w:r>
              <w:rPr>
                <w:rFonts w:hint="eastAsia" w:ascii="仿宋" w:hAnsi="仿宋" w:eastAsia="仿宋" w:cs="仿宋"/>
                <w:color w:val="000000"/>
                <w:spacing w:val="-2"/>
                <w:sz w:val="21"/>
                <w:szCs w:val="21"/>
                <w:highlight w:val="none"/>
                <w:lang w:val="en-US"/>
              </w:rPr>
              <w:t xml:space="preserve">整体策划</w:t>
            </w:r>
            <w:r>
              <w:rPr>
                <w:rFonts w:hint="eastAsia" w:ascii="仿宋" w:hAnsi="仿宋" w:eastAsia="仿宋" w:cs="仿宋"/>
                <w:color w:val="000000"/>
                <w:spacing w:val="-2"/>
                <w:sz w:val="21"/>
                <w:szCs w:val="21"/>
                <w:highlight w:val="none"/>
              </w:rPr>
            </w:r>
            <w:r/>
          </w:p>
        </w:tc>
        <w:tc>
          <w:tcPr>
            <w:tcBorders>
              <w:top w:val="single" w:color="000000" w:sz="4" w:space="0"/>
              <w:left w:val="single" w:color="000000" w:sz="4" w:space="0"/>
              <w:bottom w:val="single" w:color="000000" w:sz="4" w:space="0"/>
              <w:right w:val="single" w:color="000000" w:sz="4" w:space="0"/>
            </w:tcBorders>
            <w:tcW w:w="3461" w:type="dxa"/>
            <w:vAlign w:val="center"/>
            <w:textDirection w:val="lrTb"/>
            <w:noWrap w:val="false"/>
          </w:tcPr>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根据采购人要求进行</w:t>
            </w:r>
            <w:r>
              <w:rPr>
                <w:rFonts w:hint="eastAsia" w:ascii="仿宋" w:hAnsi="仿宋" w:eastAsia="仿宋" w:cs="仿宋"/>
                <w:color w:val="000000"/>
                <w:spacing w:val="-2"/>
                <w:sz w:val="21"/>
                <w:szCs w:val="21"/>
                <w:highlight w:val="none"/>
                <w:lang w:val="en-US" w:eastAsia="en-US"/>
              </w:rPr>
              <w:t xml:space="preserve">活动</w:t>
            </w:r>
            <w:r>
              <w:rPr>
                <w:rFonts w:hint="eastAsia" w:ascii="仿宋" w:hAnsi="仿宋" w:eastAsia="仿宋" w:cs="仿宋"/>
                <w:color w:val="000000"/>
                <w:spacing w:val="-2"/>
                <w:sz w:val="21"/>
                <w:szCs w:val="21"/>
                <w:highlight w:val="none"/>
                <w:lang w:val="en-US"/>
              </w:rPr>
              <w:t xml:space="preserve">策划，包括但不限于：</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（1）</w:t>
            </w:r>
            <w:r>
              <w:rPr>
                <w:rFonts w:hint="eastAsia" w:ascii="仿宋" w:hAnsi="仿宋" w:eastAsia="仿宋" w:cs="仿宋"/>
                <w:color w:val="000000"/>
                <w:spacing w:val="-2"/>
                <w:sz w:val="21"/>
                <w:szCs w:val="21"/>
                <w:highlight w:val="none"/>
                <w:lang w:val="en-US" w:eastAsia="en-US"/>
              </w:rPr>
              <w:t xml:space="preserve">活动</w:t>
            </w:r>
            <w:r>
              <w:rPr>
                <w:rFonts w:hint="eastAsia" w:ascii="仿宋" w:hAnsi="仿宋" w:eastAsia="仿宋" w:cs="仿宋"/>
                <w:color w:val="000000"/>
                <w:spacing w:val="-2"/>
                <w:sz w:val="21"/>
                <w:szCs w:val="21"/>
                <w:highlight w:val="none"/>
                <w:lang w:val="en-US"/>
              </w:rPr>
              <w:t xml:space="preserve">主题理解、阐述；</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（2）活动主视觉设计；</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（3）活动流程建议；</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（4）</w:t>
            </w:r>
            <w:r>
              <w:rPr>
                <w:rFonts w:hint="eastAsia" w:ascii="仿宋" w:hAnsi="仿宋" w:eastAsia="仿宋" w:cs="仿宋"/>
                <w:color w:val="000000"/>
                <w:spacing w:val="-2"/>
                <w:sz w:val="21"/>
                <w:szCs w:val="21"/>
                <w:highlight w:val="none"/>
                <w:lang w:val="en-US" w:eastAsia="en-US"/>
              </w:rPr>
              <w:t xml:space="preserve">活动</w:t>
            </w:r>
            <w:r>
              <w:rPr>
                <w:rFonts w:hint="eastAsia" w:ascii="仿宋" w:hAnsi="仿宋" w:eastAsia="仿宋" w:cs="仿宋"/>
                <w:color w:val="000000"/>
                <w:spacing w:val="-2"/>
                <w:sz w:val="21"/>
                <w:szCs w:val="21"/>
                <w:highlight w:val="none"/>
                <w:lang w:val="en-US"/>
              </w:rPr>
              <w:t xml:space="preserve">议程；</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（5）嘉宾接待方案；</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（6）活动物料设计及制作等。</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rPr>
            </w:pPr>
            <w:r>
              <w:rPr>
                <w:rFonts w:hint="eastAsia" w:ascii="仿宋" w:hAnsi="仿宋" w:eastAsia="仿宋" w:cs="仿宋"/>
                <w:color w:val="000000"/>
                <w:spacing w:val="-2"/>
                <w:sz w:val="21"/>
                <w:szCs w:val="21"/>
                <w:highlight w:val="none"/>
                <w:lang w:val="en-US"/>
              </w:rPr>
              <w:t xml:space="preserve">（7）活动总执行等。</w:t>
            </w:r>
            <w:r>
              <w:rPr>
                <w:rFonts w:hint="eastAsia" w:ascii="仿宋" w:hAnsi="仿宋" w:eastAsia="仿宋" w:cs="仿宋"/>
                <w:color w:val="000000"/>
                <w:spacing w:val="-2"/>
                <w:sz w:val="21"/>
                <w:szCs w:val="21"/>
                <w:highlight w:val="none"/>
              </w:rPr>
            </w:r>
            <w:r/>
          </w:p>
        </w:tc>
      </w:tr>
      <w:tr>
        <w:trPr>
          <w:trHeight w:val="1661"/>
        </w:trPr>
        <w:tc>
          <w:tcPr>
            <w:tcBorders>
              <w:top w:val="single" w:color="000000" w:sz="4" w:space="0"/>
              <w:left w:val="single" w:color="000000" w:sz="4" w:space="0"/>
              <w:bottom w:val="single" w:color="000000" w:sz="4" w:space="0"/>
              <w:right w:val="single" w:color="000000" w:sz="4" w:space="0"/>
            </w:tcBorders>
            <w:tcW w:w="406"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w:t>
            </w:r>
            <w:r>
              <w:rPr>
                <w:rFonts w:hint="eastAsia" w:ascii="仿宋" w:hAnsi="仿宋" w:eastAsia="仿宋" w:cs="仿宋"/>
                <w:sz w:val="21"/>
                <w:szCs w:val="21"/>
                <w:highlight w:val="none"/>
              </w:rPr>
            </w:r>
            <w:r/>
          </w:p>
        </w:tc>
        <w:tc>
          <w:tcPr>
            <w:tcBorders>
              <w:top w:val="single" w:color="000000" w:sz="4" w:space="0"/>
              <w:left w:val="none" w:color="000000" w:sz="4" w:space="0"/>
              <w:bottom w:val="single" w:color="000000" w:sz="4" w:space="0"/>
              <w:right w:val="single" w:color="000000" w:sz="4" w:space="0"/>
            </w:tcBorders>
            <w:tcW w:w="1131" w:type="dxa"/>
            <w:vAlign w:val="center"/>
            <w:textDirection w:val="lrTb"/>
            <w:noWrap w:val="false"/>
          </w:tcPr>
          <w:p>
            <w:pPr>
              <w:pStyle w:val="1133"/>
              <w:jc w:val="center"/>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会场搭建及布置</w:t>
            </w:r>
            <w:r>
              <w:rPr>
                <w:rFonts w:hint="eastAsia" w:ascii="仿宋" w:hAnsi="仿宋" w:eastAsia="仿宋" w:cs="仿宋"/>
                <w:color w:val="000000"/>
                <w:spacing w:val="-2"/>
                <w:sz w:val="21"/>
                <w:szCs w:val="21"/>
                <w:highlight w:val="none"/>
                <w:lang w:val="en-US"/>
              </w:rPr>
            </w:r>
            <w:r/>
          </w:p>
        </w:tc>
        <w:tc>
          <w:tcPr>
            <w:tcBorders>
              <w:top w:val="single" w:color="000000" w:sz="4" w:space="0"/>
              <w:left w:val="none" w:color="000000" w:sz="4" w:space="0"/>
              <w:bottom w:val="single" w:color="000000" w:sz="4" w:space="0"/>
              <w:right w:val="single" w:color="000000" w:sz="4" w:space="0"/>
            </w:tcBorders>
            <w:tcW w:w="3461" w:type="dxa"/>
            <w:vAlign w:val="center"/>
            <w:textDirection w:val="lrTb"/>
            <w:noWrap w:val="false"/>
          </w:tcPr>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根据采购人对</w:t>
            </w:r>
            <w:r>
              <w:rPr>
                <w:rFonts w:hint="eastAsia" w:ascii="仿宋" w:hAnsi="仿宋" w:eastAsia="仿宋" w:cs="仿宋"/>
                <w:color w:val="000000"/>
                <w:spacing w:val="-2"/>
                <w:sz w:val="21"/>
                <w:szCs w:val="21"/>
                <w:highlight w:val="none"/>
                <w:lang w:val="en-US" w:eastAsia="en-US"/>
              </w:rPr>
              <w:t xml:space="preserve">活动</w:t>
            </w:r>
            <w:r>
              <w:rPr>
                <w:rFonts w:hint="eastAsia" w:ascii="仿宋" w:hAnsi="仿宋" w:eastAsia="仿宋" w:cs="仿宋"/>
                <w:color w:val="000000"/>
                <w:spacing w:val="-2"/>
                <w:sz w:val="21"/>
                <w:szCs w:val="21"/>
                <w:highlight w:val="none"/>
                <w:lang w:val="en-US"/>
              </w:rPr>
              <w:t xml:space="preserve">场地的相关要求进行会场租赁及布置，包括但不限于：</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（1）</w:t>
            </w:r>
            <w:r>
              <w:rPr>
                <w:rFonts w:hint="eastAsia" w:ascii="仿宋" w:hAnsi="仿宋" w:eastAsia="仿宋" w:cs="仿宋"/>
                <w:color w:val="000000"/>
                <w:spacing w:val="-2"/>
                <w:sz w:val="21"/>
                <w:szCs w:val="21"/>
                <w:highlight w:val="none"/>
                <w:lang w:val="en-US" w:eastAsia="en-US"/>
              </w:rPr>
              <w:t xml:space="preserve">活动</w:t>
            </w:r>
            <w:r>
              <w:rPr>
                <w:rFonts w:hint="eastAsia" w:ascii="仿宋" w:hAnsi="仿宋" w:eastAsia="仿宋" w:cs="仿宋"/>
                <w:color w:val="000000"/>
                <w:spacing w:val="-2"/>
                <w:sz w:val="21"/>
                <w:szCs w:val="21"/>
                <w:highlight w:val="none"/>
                <w:lang w:val="en-US"/>
              </w:rPr>
              <w:t xml:space="preserve">场地租赁；</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2）落实会场设计和现场搭建工作，包括签到背景布置、通道布置、导视系统、舞台搭建（舞台主题结构）、舞台斜坡及台阶、LED大屏、音响、灯光、签约仪式、发言台、展板、欢迎造景、拎袋以及相关配套服务；</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（3）提供</w:t>
            </w:r>
            <w:r>
              <w:rPr>
                <w:rFonts w:hint="eastAsia" w:ascii="仿宋" w:hAnsi="仿宋" w:eastAsia="仿宋" w:cs="仿宋"/>
                <w:color w:val="000000"/>
                <w:spacing w:val="-2"/>
                <w:sz w:val="21"/>
                <w:szCs w:val="21"/>
                <w:highlight w:val="none"/>
                <w:lang w:val="en-US" w:eastAsia="en-US"/>
              </w:rPr>
              <w:t xml:space="preserve">活动</w:t>
            </w:r>
            <w:r>
              <w:rPr>
                <w:rFonts w:hint="eastAsia" w:ascii="仿宋" w:hAnsi="仿宋" w:eastAsia="仿宋" w:cs="仿宋"/>
                <w:color w:val="000000"/>
                <w:spacing w:val="-2"/>
                <w:sz w:val="21"/>
                <w:szCs w:val="21"/>
                <w:highlight w:val="none"/>
                <w:lang w:val="en-US"/>
              </w:rPr>
              <w:t xml:space="preserve">现场所需的席卡、宣传展板、</w:t>
            </w:r>
            <w:r>
              <w:rPr>
                <w:rFonts w:hint="eastAsia" w:ascii="仿宋" w:hAnsi="仿宋" w:eastAsia="仿宋" w:cs="仿宋"/>
                <w:color w:val="000000"/>
                <w:spacing w:val="-2"/>
                <w:sz w:val="21"/>
                <w:szCs w:val="21"/>
                <w:highlight w:val="none"/>
                <w:lang w:val="en-US" w:eastAsia="en-US"/>
              </w:rPr>
              <w:t xml:space="preserve">站位表</w:t>
            </w:r>
            <w:r>
              <w:rPr>
                <w:rFonts w:hint="eastAsia" w:ascii="仿宋" w:hAnsi="仿宋" w:eastAsia="仿宋" w:cs="仿宋"/>
                <w:color w:val="000000"/>
                <w:spacing w:val="-2"/>
                <w:sz w:val="21"/>
                <w:szCs w:val="21"/>
                <w:highlight w:val="none"/>
                <w:lang w:val="en-US"/>
              </w:rPr>
              <w:t xml:space="preserve">等物料；</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（4）配合完成</w:t>
            </w:r>
            <w:r>
              <w:rPr>
                <w:rFonts w:hint="eastAsia" w:ascii="仿宋" w:hAnsi="仿宋" w:eastAsia="仿宋" w:cs="仿宋"/>
                <w:color w:val="000000"/>
                <w:spacing w:val="-2"/>
                <w:sz w:val="21"/>
                <w:szCs w:val="21"/>
                <w:highlight w:val="none"/>
                <w:lang w:val="en-US" w:eastAsia="en-US"/>
              </w:rPr>
              <w:t xml:space="preserve">活动</w:t>
            </w:r>
            <w:r>
              <w:rPr>
                <w:rFonts w:hint="eastAsia" w:ascii="仿宋" w:hAnsi="仿宋" w:eastAsia="仿宋" w:cs="仿宋"/>
                <w:color w:val="000000"/>
                <w:spacing w:val="-2"/>
                <w:sz w:val="21"/>
                <w:szCs w:val="21"/>
                <w:highlight w:val="none"/>
                <w:lang w:val="en-US"/>
              </w:rPr>
              <w:t xml:space="preserve">现场设备调试、会场布置工作。</w:t>
            </w:r>
            <w:r>
              <w:rPr>
                <w:rFonts w:hint="eastAsia" w:ascii="仿宋" w:hAnsi="仿宋" w:eastAsia="仿宋" w:cs="仿宋"/>
                <w:color w:val="000000"/>
                <w:spacing w:val="-2"/>
                <w:sz w:val="21"/>
                <w:szCs w:val="21"/>
                <w:highlight w:val="none"/>
                <w:lang w:val="en-US"/>
              </w:rPr>
            </w:r>
            <w:r/>
          </w:p>
        </w:tc>
      </w:tr>
      <w:tr>
        <w:trPr>
          <w:trHeight w:val="2369"/>
        </w:trPr>
        <w:tc>
          <w:tcPr>
            <w:tcBorders>
              <w:top w:val="single" w:color="000000" w:sz="4" w:space="0"/>
              <w:left w:val="single" w:color="000000" w:sz="4" w:space="0"/>
              <w:bottom w:val="single" w:color="000000" w:sz="4" w:space="0"/>
              <w:right w:val="single" w:color="000000" w:sz="4" w:space="0"/>
            </w:tcBorders>
            <w:tcW w:w="406"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w:t>
            </w: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1133"/>
              <w:jc w:val="center"/>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会务服务</w:t>
            </w:r>
            <w:r>
              <w:rPr>
                <w:rFonts w:hint="eastAsia" w:ascii="仿宋" w:hAnsi="仿宋" w:eastAsia="仿宋" w:cs="仿宋"/>
                <w:color w:val="000000"/>
                <w:spacing w:val="-2"/>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3461" w:type="dxa"/>
            <w:vAlign w:val="center"/>
            <w:textDirection w:val="lrTb"/>
            <w:noWrap w:val="false"/>
          </w:tcPr>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负责</w:t>
            </w:r>
            <w:r>
              <w:rPr>
                <w:rFonts w:hint="eastAsia" w:ascii="仿宋" w:hAnsi="仿宋" w:eastAsia="仿宋" w:cs="仿宋"/>
                <w:color w:val="000000"/>
                <w:spacing w:val="-2"/>
                <w:sz w:val="21"/>
                <w:szCs w:val="21"/>
                <w:highlight w:val="none"/>
                <w:lang w:val="en-US" w:eastAsia="en-US"/>
              </w:rPr>
              <w:t xml:space="preserve">活动</w:t>
            </w:r>
            <w:r>
              <w:rPr>
                <w:rFonts w:hint="eastAsia" w:ascii="仿宋" w:hAnsi="仿宋" w:eastAsia="仿宋" w:cs="仿宋"/>
                <w:color w:val="000000"/>
                <w:spacing w:val="-2"/>
                <w:sz w:val="21"/>
                <w:szCs w:val="21"/>
                <w:highlight w:val="none"/>
                <w:lang w:val="en-US"/>
              </w:rPr>
              <w:t xml:space="preserve">现场的会务服务工作，包括但不限于：</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（1）</w:t>
            </w:r>
            <w:r>
              <w:rPr>
                <w:rFonts w:hint="eastAsia" w:ascii="仿宋" w:hAnsi="仿宋" w:eastAsia="仿宋" w:cs="仿宋"/>
                <w:color w:val="000000"/>
                <w:spacing w:val="-2"/>
                <w:sz w:val="21"/>
                <w:szCs w:val="21"/>
                <w:highlight w:val="none"/>
                <w:lang w:val="en-US" w:eastAsia="en-US"/>
              </w:rPr>
              <w:t xml:space="preserve">活动</w:t>
            </w:r>
            <w:r>
              <w:rPr>
                <w:rFonts w:hint="eastAsia" w:ascii="仿宋" w:hAnsi="仿宋" w:eastAsia="仿宋" w:cs="仿宋"/>
                <w:color w:val="000000"/>
                <w:spacing w:val="-2"/>
                <w:sz w:val="21"/>
                <w:szCs w:val="21"/>
                <w:highlight w:val="none"/>
                <w:lang w:val="en-US"/>
              </w:rPr>
              <w:t xml:space="preserve">现场布置；</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（2）参会嘉宾、媒体、参会人员</w:t>
            </w:r>
            <w:r>
              <w:rPr>
                <w:rFonts w:hint="eastAsia" w:ascii="仿宋" w:hAnsi="仿宋" w:eastAsia="仿宋" w:cs="仿宋"/>
                <w:color w:val="000000"/>
                <w:spacing w:val="-2"/>
                <w:sz w:val="21"/>
                <w:szCs w:val="21"/>
                <w:highlight w:val="none"/>
                <w:lang w:val="en-US" w:eastAsia="en-US"/>
              </w:rPr>
              <w:t xml:space="preserve">的引导、接待工作</w:t>
            </w:r>
            <w:r>
              <w:rPr>
                <w:rFonts w:hint="eastAsia" w:ascii="仿宋" w:hAnsi="仿宋" w:eastAsia="仿宋" w:cs="仿宋"/>
                <w:color w:val="000000"/>
                <w:spacing w:val="-2"/>
                <w:sz w:val="21"/>
                <w:szCs w:val="21"/>
                <w:highlight w:val="none"/>
                <w:lang w:val="en-US"/>
              </w:rPr>
              <w:t xml:space="preserve">；</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（3）活动入场、签到环节组织；</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（4）主持安排；</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（5）摄影摄像服务和</w:t>
            </w:r>
            <w:r>
              <w:rPr>
                <w:rFonts w:hint="eastAsia" w:ascii="仿宋" w:hAnsi="仿宋" w:eastAsia="仿宋" w:cs="仿宋"/>
                <w:color w:val="000000"/>
                <w:spacing w:val="-2"/>
                <w:sz w:val="21"/>
                <w:szCs w:val="21"/>
                <w:highlight w:val="none"/>
                <w:lang w:val="en-US" w:eastAsia="en-US"/>
              </w:rPr>
              <w:t xml:space="preserve">素材收集</w:t>
            </w:r>
            <w:r>
              <w:rPr>
                <w:rFonts w:hint="eastAsia" w:ascii="仿宋" w:hAnsi="仿宋" w:eastAsia="仿宋" w:cs="仿宋"/>
                <w:color w:val="000000"/>
                <w:spacing w:val="-2"/>
                <w:sz w:val="21"/>
                <w:szCs w:val="21"/>
                <w:highlight w:val="none"/>
                <w:lang w:val="en-US"/>
              </w:rPr>
              <w:t xml:space="preserve">；</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（6）礼仪服务；</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（7）媒体邀请；</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（8）</w:t>
            </w:r>
            <w:r>
              <w:rPr>
                <w:rFonts w:hint="eastAsia" w:ascii="仿宋" w:hAnsi="仿宋" w:eastAsia="仿宋" w:cs="仿宋"/>
                <w:color w:val="000000"/>
                <w:spacing w:val="-2"/>
                <w:sz w:val="21"/>
                <w:szCs w:val="21"/>
                <w:highlight w:val="none"/>
                <w:lang w:val="en-US" w:eastAsia="en-US"/>
              </w:rPr>
              <w:t xml:space="preserve">活动</w:t>
            </w:r>
            <w:r>
              <w:rPr>
                <w:rFonts w:hint="eastAsia" w:ascii="仿宋" w:hAnsi="仿宋" w:eastAsia="仿宋" w:cs="仿宋"/>
                <w:color w:val="000000"/>
                <w:spacing w:val="-2"/>
                <w:sz w:val="21"/>
                <w:szCs w:val="21"/>
                <w:highlight w:val="none"/>
                <w:lang w:val="en-US"/>
              </w:rPr>
              <w:t xml:space="preserve">现场秩序维持、安保服务。</w:t>
            </w:r>
            <w:r>
              <w:rPr>
                <w:rFonts w:hint="eastAsia" w:ascii="仿宋" w:hAnsi="仿宋" w:eastAsia="仿宋" w:cs="仿宋"/>
                <w:color w:val="000000"/>
                <w:spacing w:val="-2"/>
                <w:sz w:val="21"/>
                <w:szCs w:val="21"/>
                <w:highlight w:val="none"/>
                <w:lang w:val="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（9）物料安装、拆除及运输</w:t>
            </w:r>
            <w:r>
              <w:rPr>
                <w:rFonts w:hint="eastAsia" w:ascii="仿宋" w:hAnsi="仿宋" w:eastAsia="仿宋" w:cs="仿宋"/>
                <w:color w:val="000000"/>
                <w:spacing w:val="-2"/>
                <w:sz w:val="21"/>
                <w:szCs w:val="21"/>
                <w:highlight w:val="none"/>
                <w:lang w:val="en-US"/>
              </w:rPr>
            </w:r>
            <w:r/>
          </w:p>
        </w:tc>
      </w:tr>
      <w:tr>
        <w:trPr>
          <w:trHeight w:val="481"/>
        </w:trPr>
        <w:tc>
          <w:tcPr>
            <w:tcBorders>
              <w:top w:val="single" w:color="000000" w:sz="4" w:space="0"/>
              <w:left w:val="single" w:color="000000" w:sz="4" w:space="0"/>
              <w:bottom w:val="single" w:color="000000" w:sz="4" w:space="0"/>
              <w:right w:val="single" w:color="000000" w:sz="4" w:space="0"/>
            </w:tcBorders>
            <w:tcW w:w="406"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w:t>
            </w: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eastAsia="en-US"/>
              </w:rPr>
              <w:t xml:space="preserve">活动</w:t>
            </w:r>
            <w:r>
              <w:rPr>
                <w:rFonts w:hint="eastAsia" w:ascii="仿宋" w:hAnsi="仿宋" w:eastAsia="仿宋" w:cs="仿宋"/>
                <w:color w:val="000000"/>
                <w:spacing w:val="-2"/>
                <w:sz w:val="21"/>
                <w:szCs w:val="21"/>
                <w:highlight w:val="none"/>
                <w:lang w:val="en-US"/>
              </w:rPr>
              <w:t xml:space="preserve">场地的联系,安保报批</w:t>
            </w:r>
            <w:r>
              <w:rPr>
                <w:rFonts w:hint="eastAsia" w:ascii="仿宋" w:hAnsi="仿宋" w:eastAsia="仿宋" w:cs="仿宋"/>
                <w:color w:val="000000"/>
                <w:spacing w:val="-2"/>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3461" w:type="dxa"/>
            <w:vAlign w:val="center"/>
            <w:textDirection w:val="lrTb"/>
            <w:noWrap w:val="false"/>
          </w:tcPr>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rPr>
            </w:pPr>
            <w:r>
              <w:rPr>
                <w:rFonts w:hint="eastAsia" w:ascii="仿宋" w:hAnsi="仿宋" w:eastAsia="仿宋" w:cs="仿宋"/>
                <w:color w:val="000000"/>
                <w:spacing w:val="-2"/>
                <w:sz w:val="21"/>
                <w:szCs w:val="21"/>
                <w:highlight w:val="none"/>
                <w:lang w:val="en-US"/>
              </w:rPr>
              <w:t xml:space="preserve">负责</w:t>
            </w:r>
            <w:r>
              <w:rPr>
                <w:rFonts w:hint="eastAsia" w:ascii="仿宋" w:hAnsi="仿宋" w:eastAsia="仿宋" w:cs="仿宋"/>
                <w:color w:val="000000"/>
                <w:spacing w:val="-2"/>
                <w:sz w:val="21"/>
                <w:szCs w:val="21"/>
                <w:highlight w:val="none"/>
                <w:lang w:val="en-US" w:eastAsia="en-US"/>
              </w:rPr>
              <w:t xml:space="preserve">活动</w:t>
            </w:r>
            <w:r>
              <w:rPr>
                <w:rFonts w:hint="eastAsia" w:ascii="仿宋" w:hAnsi="仿宋" w:eastAsia="仿宋" w:cs="仿宋"/>
                <w:color w:val="000000"/>
                <w:spacing w:val="-2"/>
                <w:sz w:val="21"/>
                <w:szCs w:val="21"/>
                <w:highlight w:val="none"/>
                <w:lang w:val="en-US"/>
              </w:rPr>
              <w:t xml:space="preserve">场地的联系，安保报批等工作。</w:t>
            </w:r>
            <w:r>
              <w:rPr>
                <w:rFonts w:hint="eastAsia" w:ascii="仿宋" w:hAnsi="仿宋" w:eastAsia="仿宋" w:cs="仿宋"/>
                <w:color w:val="000000"/>
                <w:spacing w:val="-2"/>
                <w:sz w:val="21"/>
                <w:szCs w:val="21"/>
                <w:highlight w:val="none"/>
                <w:lang w:val="en-US"/>
              </w:rPr>
            </w:r>
            <w:r/>
          </w:p>
        </w:tc>
      </w:tr>
      <w:tr>
        <w:trPr>
          <w:trHeight w:val="90"/>
        </w:trPr>
        <w:tc>
          <w:tcPr>
            <w:tcBorders>
              <w:top w:val="single" w:color="000000" w:sz="4" w:space="0"/>
              <w:left w:val="single" w:color="000000" w:sz="4" w:space="0"/>
              <w:bottom w:val="single" w:color="000000" w:sz="4" w:space="0"/>
              <w:right w:val="single" w:color="000000" w:sz="4" w:space="0"/>
            </w:tcBorders>
            <w:tcW w:w="406"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w:t>
            </w: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eastAsia="en-US"/>
              </w:rPr>
            </w:pPr>
            <w:r>
              <w:rPr>
                <w:rFonts w:hint="eastAsia" w:ascii="仿宋" w:hAnsi="仿宋" w:eastAsia="仿宋" w:cs="仿宋"/>
                <w:color w:val="000000"/>
                <w:spacing w:val="-2"/>
                <w:sz w:val="21"/>
                <w:szCs w:val="21"/>
                <w:highlight w:val="none"/>
                <w:lang w:val="en-US" w:eastAsia="en-US"/>
              </w:rPr>
              <w:t xml:space="preserve">邀请嘉宾、交通等保障工作</w:t>
            </w:r>
            <w:r>
              <w:rPr>
                <w:rFonts w:hint="eastAsia" w:ascii="仿宋" w:hAnsi="仿宋" w:eastAsia="仿宋" w:cs="仿宋"/>
                <w:color w:val="000000"/>
                <w:spacing w:val="-2"/>
                <w:sz w:val="21"/>
                <w:szCs w:val="21"/>
                <w:highlight w:val="none"/>
                <w:lang w:val="en-US" w:eastAsia="en-US"/>
              </w:rPr>
            </w:r>
            <w:r/>
          </w:p>
        </w:tc>
        <w:tc>
          <w:tcPr>
            <w:tcBorders>
              <w:top w:val="single" w:color="000000" w:sz="4" w:space="0"/>
              <w:left w:val="single" w:color="000000" w:sz="4" w:space="0"/>
              <w:bottom w:val="single" w:color="000000" w:sz="4" w:space="0"/>
              <w:right w:val="single" w:color="000000" w:sz="4" w:space="0"/>
            </w:tcBorders>
            <w:tcW w:w="3461" w:type="dxa"/>
            <w:vAlign w:val="center"/>
            <w:textDirection w:val="lrTb"/>
            <w:noWrap w:val="false"/>
          </w:tcPr>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eastAsia="en-US"/>
              </w:rPr>
            </w:pPr>
            <w:r>
              <w:rPr>
                <w:rFonts w:hint="eastAsia" w:ascii="仿宋" w:hAnsi="仿宋" w:eastAsia="仿宋" w:cs="仿宋"/>
                <w:color w:val="000000"/>
                <w:spacing w:val="-2"/>
                <w:sz w:val="21"/>
                <w:szCs w:val="21"/>
                <w:highlight w:val="none"/>
                <w:lang w:val="en-US" w:eastAsia="en-US"/>
              </w:rPr>
              <w:t xml:space="preserve">链接企业资源，负责嘉宾的交通等后勤保障工作。</w:t>
            </w:r>
            <w:r>
              <w:rPr>
                <w:rFonts w:hint="eastAsia" w:ascii="仿宋" w:hAnsi="仿宋" w:eastAsia="仿宋" w:cs="仿宋"/>
                <w:color w:val="000000"/>
                <w:spacing w:val="-2"/>
                <w:sz w:val="21"/>
                <w:szCs w:val="21"/>
                <w:highlight w:val="none"/>
                <w:lang w:val="en-US" w:eastAsia="en-US"/>
              </w:rPr>
            </w:r>
            <w:r/>
          </w:p>
        </w:tc>
      </w:tr>
      <w:tr>
        <w:trPr>
          <w:trHeight w:val="778"/>
        </w:trPr>
        <w:tc>
          <w:tcPr>
            <w:tcBorders>
              <w:top w:val="single" w:color="000000" w:sz="4" w:space="0"/>
              <w:left w:val="single" w:color="000000" w:sz="4" w:space="0"/>
              <w:bottom w:val="single" w:color="000000" w:sz="4" w:space="0"/>
              <w:right w:val="single" w:color="000000" w:sz="4" w:space="0"/>
            </w:tcBorders>
            <w:tcW w:w="406"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w:t>
            </w: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eastAsia="zh-CN"/>
              </w:rPr>
            </w:pPr>
            <w:r>
              <w:rPr>
                <w:rFonts w:hint="eastAsia" w:ascii="仿宋" w:hAnsi="仿宋" w:eastAsia="仿宋" w:cs="仿宋"/>
                <w:color w:val="000000"/>
                <w:spacing w:val="-2"/>
                <w:sz w:val="21"/>
                <w:szCs w:val="21"/>
                <w:highlight w:val="none"/>
                <w:lang w:val="en-US" w:eastAsia="en-US"/>
              </w:rPr>
              <w:t xml:space="preserve">活动整体宣传</w:t>
            </w:r>
            <w:r>
              <w:rPr>
                <w:rFonts w:hint="eastAsia" w:ascii="仿宋" w:hAnsi="仿宋" w:eastAsia="仿宋" w:cs="仿宋"/>
                <w:color w:val="000000"/>
                <w:spacing w:val="-2"/>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461" w:type="dxa"/>
            <w:vAlign w:val="center"/>
            <w:textDirection w:val="lrTb"/>
            <w:noWrap w:val="false"/>
          </w:tcPr>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eastAsia="en-US"/>
              </w:rPr>
            </w:pPr>
            <w:r>
              <w:rPr>
                <w:rFonts w:hint="eastAsia" w:ascii="仿宋" w:hAnsi="仿宋" w:eastAsia="仿宋" w:cs="仿宋"/>
                <w:color w:val="000000"/>
                <w:spacing w:val="-2"/>
                <w:sz w:val="21"/>
                <w:szCs w:val="21"/>
                <w:highlight w:val="none"/>
                <w:lang w:val="en-US" w:eastAsia="en-US"/>
              </w:rPr>
              <w:t xml:space="preserve">负责活动的整体宣传，包括但不限于：</w:t>
            </w:r>
            <w:r>
              <w:rPr>
                <w:rFonts w:hint="eastAsia" w:ascii="仿宋" w:hAnsi="仿宋" w:eastAsia="仿宋" w:cs="仿宋"/>
                <w:color w:val="000000"/>
                <w:spacing w:val="-2"/>
                <w:sz w:val="21"/>
                <w:szCs w:val="21"/>
                <w:highlight w:val="none"/>
                <w:lang w:val="en-US" w:eastAsia="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eastAsia="en-US"/>
              </w:rPr>
            </w:pPr>
            <w:r>
              <w:rPr>
                <w:rFonts w:hint="eastAsia" w:ascii="仿宋" w:hAnsi="仿宋" w:eastAsia="仿宋" w:cs="仿宋"/>
                <w:color w:val="000000"/>
                <w:spacing w:val="-2"/>
                <w:sz w:val="21"/>
                <w:szCs w:val="21"/>
                <w:highlight w:val="none"/>
                <w:lang w:val="en-US" w:eastAsia="en-US"/>
              </w:rPr>
              <w:t xml:space="preserve">（1）媒体邀请；</w:t>
            </w:r>
            <w:r>
              <w:rPr>
                <w:rFonts w:hint="eastAsia" w:ascii="仿宋" w:hAnsi="仿宋" w:eastAsia="仿宋" w:cs="仿宋"/>
                <w:color w:val="000000"/>
                <w:spacing w:val="-2"/>
                <w:sz w:val="21"/>
                <w:szCs w:val="21"/>
                <w:highlight w:val="none"/>
                <w:lang w:val="en-US" w:eastAsia="en-US"/>
              </w:rPr>
            </w:r>
            <w:r/>
          </w:p>
          <w:p>
            <w:pPr>
              <w:pStyle w:val="1133"/>
              <w:keepLines w:val="0"/>
              <w:keepNext w:val="0"/>
              <w:pageBreakBefore w:val="0"/>
              <w:spacing w:line="240" w:lineRule="auto"/>
              <w:widowControl w:val="off"/>
              <w:rPr>
                <w:rFonts w:hint="eastAsia" w:ascii="仿宋" w:hAnsi="仿宋" w:eastAsia="仿宋" w:cs="仿宋"/>
                <w:color w:val="000000"/>
                <w:spacing w:val="-2"/>
                <w:sz w:val="21"/>
                <w:szCs w:val="21"/>
                <w:highlight w:val="none"/>
                <w:lang w:val="en-US" w:eastAsia="zh-CN"/>
              </w:rPr>
            </w:pPr>
            <w:r>
              <w:rPr>
                <w:rFonts w:hint="eastAsia" w:ascii="仿宋" w:hAnsi="仿宋" w:eastAsia="仿宋" w:cs="仿宋"/>
                <w:color w:val="000000"/>
                <w:spacing w:val="-2"/>
                <w:sz w:val="21"/>
                <w:szCs w:val="21"/>
                <w:highlight w:val="none"/>
                <w:lang w:val="en-US" w:eastAsia="en-US"/>
              </w:rPr>
              <w:t xml:space="preserve">（2）媒体宣传报道等。</w:t>
            </w:r>
            <w:r>
              <w:rPr>
                <w:rFonts w:hint="eastAsia" w:ascii="仿宋" w:hAnsi="仿宋" w:eastAsia="仿宋" w:cs="仿宋"/>
                <w:color w:val="000000"/>
                <w:spacing w:val="-2"/>
                <w:sz w:val="21"/>
                <w:szCs w:val="21"/>
                <w:highlight w:val="none"/>
                <w:lang w:val="en-US" w:eastAsia="zh-CN"/>
              </w:rPr>
            </w:r>
            <w:r/>
          </w:p>
        </w:tc>
      </w:tr>
    </w:tbl>
    <w:p>
      <w:pPr>
        <w:pStyle w:val="1136"/>
        <w:keepLines/>
        <w:keepNext/>
        <w:pageBreakBefore w:val="0"/>
        <w:spacing w:before="0" w:after="0" w:line="360" w:lineRule="auto"/>
        <w:widowControl w:val="off"/>
        <w:rPr>
          <w:rFonts w:hint="eastAsia" w:ascii="仿宋" w:hAnsi="仿宋" w:eastAsia="仿宋" w:cs="仿宋"/>
          <w:b/>
          <w:bCs/>
          <w:sz w:val="24"/>
          <w:szCs w:val="24"/>
          <w:highlight w:val="none"/>
          <w:lang w:val="en-US" w:eastAsia="en-US"/>
        </w:rPr>
      </w:pPr>
      <w:r>
        <w:rPr>
          <w:rFonts w:hint="eastAsia" w:ascii="仿宋" w:hAnsi="仿宋" w:eastAsia="仿宋" w:cs="仿宋"/>
          <w:b/>
          <w:bCs/>
          <w:sz w:val="24"/>
          <w:szCs w:val="24"/>
          <w:highlight w:val="none"/>
          <w:lang w:val="en-US" w:eastAsia="zh-CN"/>
        </w:rPr>
        <w:t xml:space="preserve">三、</w:t>
      </w:r>
      <w:r>
        <w:rPr>
          <w:rFonts w:hint="eastAsia" w:ascii="仿宋" w:hAnsi="仿宋" w:eastAsia="仿宋" w:cs="仿宋"/>
          <w:b/>
          <w:bCs/>
          <w:sz w:val="24"/>
          <w:szCs w:val="24"/>
          <w:highlight w:val="none"/>
          <w:lang w:val="en-US" w:eastAsia="en-US"/>
        </w:rPr>
        <w:t xml:space="preserve">服务要求：</w:t>
      </w:r>
      <w:r>
        <w:rPr>
          <w:rFonts w:hint="eastAsia" w:ascii="仿宋" w:hAnsi="仿宋" w:eastAsia="仿宋" w:cs="仿宋"/>
          <w:b/>
          <w:bCs/>
          <w:sz w:val="24"/>
          <w:szCs w:val="24"/>
          <w:highlight w:val="none"/>
          <w:lang w:val="en-US" w:eastAsia="en-US"/>
        </w:rPr>
      </w:r>
      <w:r/>
    </w:p>
    <w:p>
      <w:pPr>
        <w:pStyle w:val="1133"/>
        <w:ind w:firstLine="432"/>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en-US"/>
        </w:rPr>
      </w:pPr>
      <w:r>
        <w:rPr>
          <w:rFonts w:hint="eastAsia" w:ascii="仿宋" w:hAnsi="仿宋" w:eastAsia="仿宋" w:cs="仿宋"/>
          <w:color w:val="000000"/>
          <w:spacing w:val="-2"/>
          <w:sz w:val="22"/>
          <w:szCs w:val="22"/>
          <w:highlight w:val="none"/>
          <w:lang w:val="en-US" w:eastAsia="zh-CN"/>
        </w:rPr>
        <w:t xml:space="preserve">供应商</w:t>
      </w:r>
      <w:r>
        <w:rPr>
          <w:rFonts w:hint="eastAsia" w:ascii="仿宋" w:hAnsi="仿宋" w:eastAsia="仿宋" w:cs="仿宋"/>
          <w:color w:val="000000"/>
          <w:spacing w:val="-2"/>
          <w:sz w:val="22"/>
          <w:szCs w:val="22"/>
          <w:highlight w:val="none"/>
          <w:lang w:val="en-US" w:eastAsia="en-US"/>
        </w:rPr>
        <w:t xml:space="preserve">需全面深刻了解所策划执行的活动</w:t>
      </w:r>
      <w:r>
        <w:rPr>
          <w:rFonts w:hint="eastAsia" w:ascii="仿宋" w:hAnsi="仿宋" w:eastAsia="仿宋" w:cs="仿宋"/>
          <w:color w:val="000000"/>
          <w:spacing w:val="-2"/>
          <w:sz w:val="22"/>
          <w:szCs w:val="22"/>
          <w:highlight w:val="none"/>
          <w:lang w:val="en-US" w:eastAsia="zh-CN"/>
        </w:rPr>
        <w:t xml:space="preserve">，</w:t>
      </w:r>
      <w:r>
        <w:rPr>
          <w:rFonts w:hint="eastAsia" w:ascii="仿宋" w:hAnsi="仿宋" w:eastAsia="仿宋" w:cs="仿宋"/>
          <w:color w:val="000000"/>
          <w:spacing w:val="-2"/>
          <w:sz w:val="22"/>
          <w:szCs w:val="22"/>
          <w:highlight w:val="none"/>
          <w:lang w:val="en-US" w:eastAsia="en-US"/>
        </w:rPr>
        <w:t xml:space="preserve">须突出</w:t>
      </w:r>
      <w:r>
        <w:rPr>
          <w:rFonts w:hint="eastAsia" w:ascii="仿宋" w:hAnsi="仿宋" w:eastAsia="仿宋" w:cs="仿宋"/>
          <w:color w:val="000000"/>
          <w:spacing w:val="-2"/>
          <w:sz w:val="22"/>
          <w:szCs w:val="22"/>
          <w:highlight w:val="none"/>
          <w:lang w:val="en-US" w:eastAsia="zh-CN"/>
        </w:rPr>
        <w:t xml:space="preserve">活动</w:t>
      </w:r>
      <w:r>
        <w:rPr>
          <w:rFonts w:hint="eastAsia" w:ascii="仿宋" w:hAnsi="仿宋" w:eastAsia="仿宋" w:cs="仿宋"/>
          <w:color w:val="000000"/>
          <w:spacing w:val="-2"/>
          <w:sz w:val="22"/>
          <w:szCs w:val="22"/>
          <w:highlight w:val="none"/>
          <w:lang w:val="en-US" w:eastAsia="en-US"/>
        </w:rPr>
        <w:t xml:space="preserve">元素，完成</w:t>
      </w:r>
      <w:r>
        <w:rPr>
          <w:rFonts w:hint="eastAsia" w:ascii="仿宋" w:hAnsi="仿宋" w:eastAsia="仿宋" w:cs="仿宋"/>
          <w:color w:val="000000"/>
          <w:spacing w:val="-2"/>
          <w:sz w:val="22"/>
          <w:szCs w:val="22"/>
          <w:highlight w:val="none"/>
          <w:lang w:val="en-US" w:eastAsia="zh-CN"/>
        </w:rPr>
        <w:t xml:space="preserve">招商会</w:t>
      </w:r>
      <w:r>
        <w:rPr>
          <w:rFonts w:hint="eastAsia" w:ascii="仿宋" w:hAnsi="仿宋" w:eastAsia="仿宋" w:cs="仿宋"/>
          <w:color w:val="000000"/>
          <w:spacing w:val="-2"/>
          <w:sz w:val="22"/>
          <w:szCs w:val="22"/>
          <w:highlight w:val="none"/>
          <w:lang w:val="en-US" w:eastAsia="en-US"/>
        </w:rPr>
        <w:t xml:space="preserve">策划、设计、宣传、协调、执行和后勤保障等工作。</w:t>
      </w:r>
      <w:r>
        <w:rPr>
          <w:rFonts w:hint="eastAsia" w:ascii="仿宋" w:hAnsi="仿宋" w:eastAsia="仿宋" w:cs="仿宋"/>
          <w:color w:val="000000"/>
          <w:spacing w:val="-2"/>
          <w:sz w:val="22"/>
          <w:szCs w:val="22"/>
          <w:highlight w:val="none"/>
          <w:lang w:val="en-US" w:eastAsia="en-US"/>
        </w:rPr>
      </w:r>
      <w:r/>
    </w:p>
    <w:p>
      <w:pPr>
        <w:pStyle w:val="1133"/>
        <w:ind w:firstLine="432"/>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en-US"/>
        </w:rPr>
      </w:pPr>
      <w:r>
        <w:rPr>
          <w:rFonts w:hint="eastAsia" w:ascii="仿宋" w:hAnsi="仿宋" w:eastAsia="仿宋" w:cs="仿宋"/>
          <w:color w:val="000000"/>
          <w:spacing w:val="-2"/>
          <w:sz w:val="22"/>
          <w:szCs w:val="22"/>
          <w:highlight w:val="none"/>
          <w:lang w:val="en-US" w:eastAsia="en-US" w:bidi="ar-SA"/>
        </w:rPr>
        <w:t xml:space="preserve">1</w:t>
      </w:r>
      <w:r>
        <w:rPr>
          <w:rFonts w:hint="eastAsia" w:ascii="仿宋" w:hAnsi="仿宋" w:eastAsia="仿宋" w:cs="仿宋"/>
          <w:color w:val="000000"/>
          <w:spacing w:val="-2"/>
          <w:sz w:val="22"/>
          <w:szCs w:val="22"/>
          <w:highlight w:val="none"/>
          <w:lang w:val="en-US" w:eastAsia="en-US"/>
        </w:rPr>
        <w:t xml:space="preserve">、</w:t>
      </w:r>
      <w:r>
        <w:rPr>
          <w:rFonts w:hint="eastAsia" w:ascii="仿宋" w:hAnsi="仿宋" w:eastAsia="仿宋" w:cs="仿宋"/>
          <w:color w:val="000000"/>
          <w:spacing w:val="-2"/>
          <w:sz w:val="22"/>
          <w:szCs w:val="22"/>
          <w:highlight w:val="none"/>
          <w:lang w:val="en-US" w:eastAsia="zh-CN"/>
        </w:rPr>
        <w:t xml:space="preserve">供应商具</w:t>
      </w:r>
      <w:r>
        <w:rPr>
          <w:rFonts w:hint="eastAsia" w:ascii="仿宋" w:hAnsi="仿宋" w:eastAsia="仿宋" w:cs="仿宋"/>
          <w:color w:val="000000"/>
          <w:spacing w:val="-2"/>
          <w:sz w:val="22"/>
          <w:szCs w:val="22"/>
          <w:highlight w:val="none"/>
          <w:lang w:val="en-US" w:eastAsia="en-US"/>
        </w:rPr>
        <w:t xml:space="preserve">有大型活动策划、执行能力，有多年大型活动执行经验；</w:t>
      </w:r>
      <w:r>
        <w:rPr>
          <w:rFonts w:hint="eastAsia" w:ascii="仿宋" w:hAnsi="仿宋" w:eastAsia="仿宋" w:cs="仿宋"/>
          <w:color w:val="000000"/>
          <w:spacing w:val="-2"/>
          <w:sz w:val="22"/>
          <w:szCs w:val="22"/>
          <w:highlight w:val="none"/>
          <w:lang w:val="en-US" w:eastAsia="en-US"/>
        </w:rPr>
      </w:r>
      <w:r/>
    </w:p>
    <w:p>
      <w:pPr>
        <w:pStyle w:val="1133"/>
        <w:ind w:firstLine="432"/>
        <w:keepLines w:val="0"/>
        <w:keepNext w:val="0"/>
        <w:pageBreakBefore w:val="0"/>
        <w:spacing w:line="240" w:lineRule="auto"/>
        <w:widowControl w:val="off"/>
        <w:rPr>
          <w:rFonts w:ascii="仿宋" w:hAnsi="仿宋" w:eastAsia="仿宋" w:cs="仿宋"/>
          <w:color w:val="000000"/>
          <w:spacing w:val="-2"/>
          <w:sz w:val="22"/>
          <w:szCs w:val="22"/>
          <w:highlight w:val="none"/>
          <w:lang w:val="en-US" w:eastAsia="zh-CN"/>
        </w:rPr>
      </w:pPr>
      <w:r>
        <w:rPr>
          <w:rFonts w:ascii="仿宋" w:hAnsi="仿宋" w:eastAsia="仿宋" w:cs="仿宋"/>
          <w:color w:val="000000"/>
          <w:spacing w:val="-2"/>
          <w:sz w:val="22"/>
          <w:szCs w:val="22"/>
          <w:highlight w:val="none"/>
          <w:lang w:val="en-US" w:eastAsia="zh-CN"/>
        </w:rPr>
        <w:t xml:space="preserve">2、</w:t>
      </w:r>
      <w:r>
        <w:rPr>
          <w:rFonts w:hint="eastAsia" w:ascii="仿宋" w:hAnsi="仿宋" w:eastAsia="仿宋" w:cs="仿宋"/>
          <w:color w:val="000000"/>
          <w:spacing w:val="-2"/>
          <w:sz w:val="22"/>
          <w:szCs w:val="22"/>
          <w:highlight w:val="none"/>
          <w:lang w:val="en-US" w:eastAsia="zh-CN"/>
        </w:rPr>
        <w:t xml:space="preserve">为保障项目宣传效果，要求活动服务供应商在南京本地乃至全国有丰富的媒体资源和多种宣传渠道，具备良好的媒体沟通协调能力，确保活动宣传到位；</w:t>
      </w:r>
      <w:r>
        <w:rPr>
          <w:rFonts w:ascii="仿宋" w:hAnsi="仿宋" w:eastAsia="仿宋" w:cs="仿宋"/>
          <w:color w:val="000000"/>
          <w:spacing w:val="-2"/>
          <w:sz w:val="22"/>
          <w:szCs w:val="22"/>
          <w:highlight w:val="none"/>
          <w:lang w:val="en-US" w:eastAsia="zh-CN"/>
        </w:rPr>
      </w:r>
      <w:r/>
    </w:p>
    <w:p>
      <w:pPr>
        <w:pStyle w:val="1133"/>
        <w:ind w:firstLine="432"/>
        <w:keepLines w:val="0"/>
        <w:keepNext w:val="0"/>
        <w:pageBreakBefore w:val="0"/>
        <w:spacing w:line="240" w:lineRule="auto"/>
        <w:widowControl w:val="off"/>
        <w:rPr>
          <w:rFonts w:ascii="仿宋" w:hAnsi="仿宋" w:eastAsia="仿宋" w:cs="仿宋"/>
          <w:color w:val="000000"/>
          <w:spacing w:val="-2"/>
          <w:sz w:val="22"/>
          <w:szCs w:val="22"/>
          <w:highlight w:val="none"/>
          <w:lang w:val="en-US" w:eastAsia="zh-CN"/>
        </w:rPr>
      </w:pPr>
      <w:r>
        <w:rPr>
          <w:rFonts w:ascii="仿宋" w:hAnsi="仿宋" w:eastAsia="仿宋" w:cs="仿宋"/>
          <w:color w:val="000000"/>
          <w:spacing w:val="-2"/>
          <w:sz w:val="22"/>
          <w:szCs w:val="22"/>
          <w:highlight w:val="none"/>
          <w:lang w:val="en-US" w:eastAsia="zh-CN"/>
        </w:rPr>
        <w:t xml:space="preserve">3、</w:t>
      </w:r>
      <w:r>
        <w:rPr>
          <w:rFonts w:hint="eastAsia" w:ascii="仿宋" w:hAnsi="仿宋" w:eastAsia="仿宋" w:cs="仿宋"/>
          <w:color w:val="000000"/>
          <w:spacing w:val="-2"/>
          <w:sz w:val="22"/>
          <w:szCs w:val="22"/>
          <w:highlight w:val="none"/>
          <w:lang w:val="en-US" w:eastAsia="zh-CN"/>
        </w:rPr>
        <w:t xml:space="preserve">应指定1人作为项目负责人，负责组织项目具体实施工作，跟踪推进项目工作任务和问题的协调落实。其他服务团队成员3名需具备相应专业技术能力，能够保证项目实施工作顺利开展，未经过采购人的同意，项目团队人员不得更换；</w:t>
      </w:r>
      <w:r>
        <w:rPr>
          <w:rFonts w:ascii="仿宋" w:hAnsi="仿宋" w:eastAsia="仿宋" w:cs="仿宋"/>
          <w:color w:val="000000"/>
          <w:spacing w:val="-2"/>
          <w:sz w:val="22"/>
          <w:szCs w:val="22"/>
          <w:highlight w:val="none"/>
          <w:lang w:val="en-US" w:eastAsia="zh-CN"/>
        </w:rPr>
      </w:r>
      <w:r/>
    </w:p>
    <w:p>
      <w:pPr>
        <w:pStyle w:val="1133"/>
        <w:ind w:firstLine="432"/>
        <w:keepLines w:val="0"/>
        <w:keepNext w:val="0"/>
        <w:pageBreakBefore w:val="0"/>
        <w:spacing w:line="240" w:lineRule="auto"/>
        <w:widowControl w:val="off"/>
        <w:rPr>
          <w:rFonts w:ascii="仿宋" w:hAnsi="仿宋" w:eastAsia="仿宋" w:cs="仿宋"/>
          <w:color w:val="000000"/>
          <w:spacing w:val="-2"/>
          <w:sz w:val="22"/>
          <w:szCs w:val="22"/>
          <w:highlight w:val="none"/>
          <w:lang w:val="en-US" w:eastAsia="zh-CN"/>
        </w:rPr>
      </w:pPr>
      <w:r>
        <w:rPr>
          <w:rFonts w:ascii="仿宋" w:hAnsi="仿宋" w:eastAsia="仿宋" w:cs="仿宋"/>
          <w:color w:val="000000"/>
          <w:spacing w:val="-2"/>
          <w:sz w:val="22"/>
          <w:szCs w:val="22"/>
          <w:highlight w:val="none"/>
          <w:lang w:val="en-US" w:eastAsia="zh-CN" w:bidi="ar-SA"/>
        </w:rPr>
        <w:t xml:space="preserve">4、</w:t>
      </w:r>
      <w:r>
        <w:rPr>
          <w:rFonts w:hint="eastAsia" w:ascii="仿宋" w:hAnsi="仿宋" w:eastAsia="仿宋" w:cs="仿宋"/>
          <w:color w:val="000000"/>
          <w:spacing w:val="-2"/>
          <w:sz w:val="22"/>
          <w:szCs w:val="22"/>
          <w:highlight w:val="none"/>
          <w:lang w:val="en-US" w:eastAsia="zh-CN"/>
        </w:rPr>
        <w:t xml:space="preserve">供应商须</w:t>
      </w:r>
      <w:r>
        <w:rPr>
          <w:rFonts w:ascii="仿宋" w:hAnsi="仿宋" w:eastAsia="仿宋" w:cs="仿宋"/>
          <w:color w:val="000000"/>
          <w:spacing w:val="-2"/>
          <w:sz w:val="22"/>
          <w:szCs w:val="22"/>
          <w:highlight w:val="none"/>
          <w:lang w:val="en-US" w:eastAsia="zh-CN"/>
        </w:rPr>
        <w:t xml:space="preserve">根据</w:t>
      </w:r>
      <w:r>
        <w:rPr>
          <w:rFonts w:hint="eastAsia" w:ascii="仿宋" w:hAnsi="仿宋" w:eastAsia="仿宋" w:cs="仿宋"/>
          <w:color w:val="000000"/>
          <w:spacing w:val="-2"/>
          <w:sz w:val="22"/>
          <w:szCs w:val="22"/>
          <w:highlight w:val="none"/>
          <w:lang w:val="en-US" w:eastAsia="zh-CN"/>
        </w:rPr>
        <w:t xml:space="preserve">采购</w:t>
      </w:r>
      <w:r>
        <w:rPr>
          <w:rFonts w:ascii="仿宋" w:hAnsi="仿宋" w:eastAsia="仿宋" w:cs="仿宋"/>
          <w:color w:val="000000"/>
          <w:spacing w:val="-2"/>
          <w:sz w:val="22"/>
          <w:szCs w:val="22"/>
          <w:highlight w:val="none"/>
          <w:lang w:val="en-US" w:eastAsia="zh-CN"/>
        </w:rPr>
        <w:t xml:space="preserve">文件要求提供</w:t>
      </w:r>
      <w:r>
        <w:rPr>
          <w:rFonts w:hint="eastAsia" w:ascii="仿宋" w:hAnsi="仿宋" w:eastAsia="仿宋" w:cs="仿宋"/>
          <w:color w:val="000000"/>
          <w:spacing w:val="-2"/>
          <w:sz w:val="22"/>
          <w:szCs w:val="22"/>
          <w:highlight w:val="none"/>
          <w:lang w:val="en-US" w:eastAsia="zh-CN"/>
        </w:rPr>
        <w:t xml:space="preserve">项目团队</w:t>
      </w:r>
      <w:r>
        <w:rPr>
          <w:rFonts w:ascii="仿宋" w:hAnsi="仿宋" w:eastAsia="仿宋" w:cs="仿宋"/>
          <w:color w:val="000000"/>
          <w:spacing w:val="-2"/>
          <w:sz w:val="22"/>
          <w:szCs w:val="22"/>
          <w:highlight w:val="none"/>
          <w:lang w:val="en-US" w:eastAsia="zh-CN"/>
        </w:rPr>
        <w:t xml:space="preserve">人员配置情况，</w:t>
      </w:r>
      <w:r>
        <w:rPr>
          <w:rFonts w:hint="eastAsia" w:ascii="仿宋" w:hAnsi="仿宋" w:eastAsia="仿宋" w:cs="仿宋"/>
          <w:color w:val="000000"/>
          <w:spacing w:val="-2"/>
          <w:sz w:val="22"/>
          <w:szCs w:val="22"/>
          <w:highlight w:val="none"/>
          <w:lang w:val="en-US" w:eastAsia="zh-CN"/>
        </w:rPr>
        <w:t xml:space="preserve">阐述对项目的理解及</w:t>
      </w:r>
      <w:r>
        <w:rPr>
          <w:rFonts w:ascii="仿宋" w:hAnsi="仿宋" w:eastAsia="仿宋" w:cs="仿宋"/>
          <w:color w:val="000000"/>
          <w:spacing w:val="-2"/>
          <w:sz w:val="22"/>
          <w:szCs w:val="22"/>
          <w:highlight w:val="none"/>
          <w:lang w:val="en-US" w:eastAsia="zh-CN"/>
        </w:rPr>
        <w:t xml:space="preserve">制定并提供</w:t>
      </w:r>
      <w:r>
        <w:rPr>
          <w:rFonts w:hint="eastAsia" w:ascii="仿宋" w:hAnsi="仿宋" w:eastAsia="仿宋" w:cs="仿宋"/>
          <w:color w:val="000000"/>
          <w:spacing w:val="-2"/>
          <w:sz w:val="22"/>
          <w:szCs w:val="22"/>
          <w:highlight w:val="none"/>
          <w:lang w:val="en-US" w:eastAsia="zh-CN"/>
        </w:rPr>
        <w:t xml:space="preserve">技术方案、应急保障方案。技术方案应包括招商会活动组织策划及实施方案（包括但不限于活动组织策划、执行、实施、拆除方案、善后方案的描述和说明）、会场搭建、布置及会务服务方案、招商会期间安保措施、接待保障方案（包括但不限于交通等后勤保障的描述和说明）、招商活动整体宣传方案。应急保障方案应</w:t>
      </w:r>
      <w:r>
        <w:rPr>
          <w:rFonts w:ascii="仿宋" w:hAnsi="仿宋" w:eastAsia="仿宋" w:cs="仿宋"/>
          <w:color w:val="000000"/>
          <w:spacing w:val="-2"/>
          <w:sz w:val="22"/>
          <w:szCs w:val="22"/>
          <w:highlight w:val="none"/>
          <w:lang w:val="en-US" w:eastAsia="zh-CN"/>
        </w:rPr>
        <w:t xml:space="preserve">包括响应时间、应急保障措施、应急承诺</w:t>
      </w:r>
      <w:r>
        <w:rPr>
          <w:rFonts w:hint="eastAsia" w:ascii="仿宋" w:hAnsi="仿宋" w:eastAsia="仿宋" w:cs="仿宋"/>
          <w:color w:val="000000"/>
          <w:spacing w:val="-2"/>
          <w:sz w:val="22"/>
          <w:szCs w:val="22"/>
          <w:highlight w:val="none"/>
          <w:lang w:val="en-US" w:eastAsia="zh-CN"/>
        </w:rPr>
        <w:t xml:space="preserve">。</w:t>
      </w:r>
      <w:r>
        <w:rPr>
          <w:rFonts w:ascii="仿宋" w:hAnsi="仿宋" w:eastAsia="仿宋" w:cs="仿宋"/>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hint="eastAsia" w:ascii="仿宋" w:hAnsi="仿宋" w:eastAsia="仿宋" w:cs="仿宋"/>
          <w:b w:val="0"/>
          <w:bCs w:val="0"/>
          <w:i w:val="0"/>
          <w:iCs w:val="0"/>
          <w:color w:val="000000"/>
          <w:spacing w:val="-2"/>
          <w:sz w:val="22"/>
          <w:szCs w:val="22"/>
          <w:highlight w:val="none"/>
          <w:lang w:val="en-US" w:eastAsia="en-US"/>
        </w:rPr>
      </w:pPr>
      <w:r>
        <w:rPr>
          <w:rFonts w:hint="eastAsia" w:ascii="仿宋" w:hAnsi="仿宋" w:eastAsia="仿宋" w:cs="仿宋"/>
          <w:b w:val="0"/>
          <w:bCs w:val="0"/>
          <w:i w:val="0"/>
          <w:iCs w:val="0"/>
          <w:color w:val="000000"/>
          <w:spacing w:val="-2"/>
          <w:sz w:val="22"/>
          <w:szCs w:val="22"/>
          <w:highlight w:val="none"/>
          <w:lang w:val="en-US" w:eastAsia="zh-CN"/>
        </w:rPr>
        <w:t xml:space="preserve">5、供应商须</w:t>
      </w:r>
      <w:r>
        <w:rPr>
          <w:rFonts w:hint="eastAsia" w:ascii="仿宋" w:hAnsi="仿宋" w:eastAsia="仿宋" w:cs="仿宋"/>
          <w:b w:val="0"/>
          <w:bCs w:val="0"/>
          <w:i w:val="0"/>
          <w:iCs w:val="0"/>
          <w:color w:val="000000"/>
          <w:spacing w:val="-2"/>
          <w:sz w:val="22"/>
          <w:szCs w:val="22"/>
          <w:highlight w:val="none"/>
          <w:lang w:val="en-US" w:eastAsia="en-US"/>
        </w:rPr>
        <w:t xml:space="preserve">在</w:t>
      </w:r>
      <w:r>
        <w:rPr>
          <w:rFonts w:hint="eastAsia" w:ascii="仿宋" w:hAnsi="仿宋" w:eastAsia="仿宋" w:cs="仿宋"/>
          <w:b w:val="0"/>
          <w:bCs w:val="0"/>
          <w:i w:val="0"/>
          <w:iCs w:val="0"/>
          <w:color w:val="000000"/>
          <w:spacing w:val="-2"/>
          <w:sz w:val="22"/>
          <w:szCs w:val="22"/>
          <w:highlight w:val="none"/>
          <w:lang w:val="en-US" w:eastAsia="zh-CN"/>
        </w:rPr>
        <w:t xml:space="preserve">响应</w:t>
      </w:r>
      <w:r>
        <w:rPr>
          <w:rFonts w:hint="eastAsia" w:ascii="仿宋" w:hAnsi="仿宋" w:eastAsia="仿宋" w:cs="仿宋"/>
          <w:b w:val="0"/>
          <w:bCs w:val="0"/>
          <w:i w:val="0"/>
          <w:iCs w:val="0"/>
          <w:color w:val="000000"/>
          <w:spacing w:val="-2"/>
          <w:sz w:val="22"/>
          <w:szCs w:val="22"/>
          <w:highlight w:val="none"/>
          <w:lang w:val="en-US" w:eastAsia="en-US"/>
        </w:rPr>
        <w:t xml:space="preserve">文件中</w:t>
      </w:r>
      <w:r>
        <w:rPr>
          <w:rFonts w:hint="eastAsia" w:ascii="仿宋" w:hAnsi="仿宋" w:eastAsia="仿宋" w:cs="仿宋"/>
          <w:b w:val="0"/>
          <w:bCs w:val="0"/>
          <w:i w:val="0"/>
          <w:iCs w:val="0"/>
          <w:color w:val="000000"/>
          <w:spacing w:val="-2"/>
          <w:sz w:val="22"/>
          <w:szCs w:val="22"/>
          <w:highlight w:val="none"/>
          <w:lang w:val="en-US" w:eastAsia="zh-CN"/>
        </w:rPr>
        <w:t xml:space="preserve">提供</w:t>
      </w:r>
      <w:r>
        <w:rPr>
          <w:rFonts w:hint="eastAsia" w:ascii="仿宋" w:hAnsi="仿宋" w:eastAsia="仿宋" w:cs="仿宋"/>
          <w:b w:val="0"/>
          <w:bCs w:val="0"/>
          <w:i w:val="0"/>
          <w:iCs w:val="0"/>
          <w:color w:val="000000"/>
          <w:spacing w:val="-2"/>
          <w:sz w:val="22"/>
          <w:szCs w:val="22"/>
          <w:highlight w:val="none"/>
          <w:lang w:val="en-US" w:eastAsia="en-US"/>
        </w:rPr>
        <w:t xml:space="preserve">人</w:t>
      </w:r>
      <w:r>
        <w:rPr>
          <w:rFonts w:hint="eastAsia" w:ascii="仿宋" w:hAnsi="仿宋" w:eastAsia="仿宋" w:cs="仿宋"/>
          <w:b w:val="0"/>
          <w:bCs w:val="0"/>
          <w:i w:val="0"/>
          <w:iCs w:val="0"/>
          <w:color w:val="000000"/>
          <w:spacing w:val="-2"/>
          <w:sz w:val="22"/>
          <w:szCs w:val="22"/>
          <w:highlight w:val="none"/>
          <w:lang w:val="en-US" w:eastAsia="zh-CN"/>
        </w:rPr>
        <w:t xml:space="preserve">员、</w:t>
      </w:r>
      <w:r>
        <w:rPr>
          <w:rFonts w:hint="eastAsia" w:ascii="仿宋" w:hAnsi="仿宋" w:eastAsia="仿宋" w:cs="仿宋"/>
          <w:b w:val="0"/>
          <w:bCs w:val="0"/>
          <w:i w:val="0"/>
          <w:iCs w:val="0"/>
          <w:color w:val="000000"/>
          <w:spacing w:val="-2"/>
          <w:sz w:val="22"/>
          <w:szCs w:val="22"/>
          <w:highlight w:val="none"/>
          <w:lang w:val="en-US" w:eastAsia="en-US"/>
        </w:rPr>
        <w:t xml:space="preserve">设备</w:t>
      </w:r>
      <w:r>
        <w:rPr>
          <w:rFonts w:hint="eastAsia" w:ascii="仿宋" w:hAnsi="仿宋" w:eastAsia="仿宋" w:cs="仿宋"/>
          <w:b w:val="0"/>
          <w:bCs w:val="0"/>
          <w:i w:val="0"/>
          <w:iCs w:val="0"/>
          <w:color w:val="000000"/>
          <w:spacing w:val="-2"/>
          <w:sz w:val="22"/>
          <w:szCs w:val="22"/>
          <w:highlight w:val="none"/>
          <w:lang w:val="en-US" w:eastAsia="zh-CN"/>
        </w:rPr>
        <w:t xml:space="preserve">、服务等报价</w:t>
      </w:r>
      <w:r>
        <w:rPr>
          <w:rFonts w:hint="eastAsia" w:ascii="仿宋" w:hAnsi="仿宋" w:eastAsia="仿宋" w:cs="仿宋"/>
          <w:b w:val="0"/>
          <w:bCs w:val="0"/>
          <w:i w:val="0"/>
          <w:iCs w:val="0"/>
          <w:color w:val="000000"/>
          <w:spacing w:val="-2"/>
          <w:sz w:val="22"/>
          <w:szCs w:val="22"/>
          <w:highlight w:val="none"/>
          <w:lang w:val="en-US" w:eastAsia="en-US"/>
        </w:rPr>
        <w:t xml:space="preserve">清单。</w:t>
      </w:r>
      <w:r>
        <w:rPr>
          <w:rFonts w:hint="eastAsia" w:ascii="仿宋" w:hAnsi="仿宋" w:eastAsia="仿宋" w:cs="仿宋"/>
          <w:b w:val="0"/>
          <w:bCs w:val="0"/>
          <w:i w:val="0"/>
          <w:iCs w:val="0"/>
          <w:color w:val="000000"/>
          <w:spacing w:val="-2"/>
          <w:sz w:val="22"/>
          <w:szCs w:val="22"/>
          <w:highlight w:val="none"/>
          <w:lang w:val="en-US" w:eastAsia="en-US"/>
        </w:rPr>
      </w:r>
      <w:r/>
    </w:p>
    <w:p>
      <w:pPr>
        <w:pStyle w:val="1133"/>
        <w:ind w:firstLine="432"/>
        <w:keepLines w:val="0"/>
        <w:keepNext w:val="0"/>
        <w:pageBreakBefore w:val="0"/>
        <w:spacing w:line="300" w:lineRule="auto"/>
        <w:widowControl w:val="off"/>
        <w:rPr>
          <w:rFonts w:hint="eastAsia" w:ascii="仿宋" w:hAnsi="仿宋" w:eastAsia="仿宋" w:cs="仿宋"/>
          <w:b w:val="0"/>
          <w:bCs w:val="0"/>
          <w:i w:val="0"/>
          <w:iCs w:val="0"/>
          <w:color w:val="000000"/>
          <w:spacing w:val="-2"/>
          <w:sz w:val="22"/>
          <w:szCs w:val="22"/>
          <w:highlight w:val="none"/>
          <w:lang w:val="en-US" w:eastAsia="zh-CN"/>
        </w:rPr>
      </w:pPr>
      <w:r>
        <w:rPr>
          <w:rFonts w:hint="eastAsia" w:ascii="仿宋" w:hAnsi="仿宋" w:eastAsia="仿宋" w:cs="仿宋"/>
          <w:b w:val="0"/>
          <w:bCs w:val="0"/>
          <w:i w:val="0"/>
          <w:iCs w:val="0"/>
          <w:color w:val="000000"/>
          <w:spacing w:val="-2"/>
          <w:sz w:val="22"/>
          <w:szCs w:val="22"/>
          <w:highlight w:val="none"/>
          <w:lang w:val="en-US" w:eastAsia="zh-CN"/>
        </w:rPr>
        <w:t xml:space="preserve">供应商根据本项目需求情况，可列举能提供的服务内容、服务标准及报价。</w:t>
      </w:r>
      <w:r>
        <w:rPr>
          <w:rFonts w:hint="eastAsia" w:ascii="仿宋" w:hAnsi="仿宋" w:eastAsia="仿宋" w:cs="仿宋"/>
          <w:b w:val="0"/>
          <w:bCs w:val="0"/>
          <w:i w:val="0"/>
          <w:iCs w:val="0"/>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hint="eastAsia" w:ascii="仿宋" w:hAnsi="仿宋" w:eastAsia="仿宋" w:cs="仿宋"/>
          <w:b w:val="0"/>
          <w:bCs w:val="0"/>
          <w:i w:val="0"/>
          <w:iCs w:val="0"/>
          <w:color w:val="000000"/>
          <w:spacing w:val="-2"/>
          <w:sz w:val="22"/>
          <w:szCs w:val="22"/>
          <w:highlight w:val="none"/>
          <w:lang w:val="en-US" w:eastAsia="zh-CN"/>
        </w:rPr>
      </w:pPr>
      <w:r>
        <w:rPr>
          <w:rFonts w:hint="eastAsia" w:ascii="仿宋" w:hAnsi="仿宋" w:eastAsia="仿宋" w:cs="仿宋"/>
          <w:b w:val="0"/>
          <w:bCs w:val="0"/>
          <w:i w:val="0"/>
          <w:iCs w:val="0"/>
          <w:color w:val="000000"/>
          <w:spacing w:val="-2"/>
          <w:sz w:val="22"/>
          <w:szCs w:val="22"/>
          <w:highlight w:val="none"/>
          <w:lang w:val="en-US" w:eastAsia="zh-CN"/>
        </w:rPr>
        <w:t xml:space="preserve">因每场会议特色需求、人数、内容、场所不同，采购人会根据实际情况确定投标人具体需要提供的服务，项目结算根据实际发生服务内容及场次，按供应商报价清单价格进行结算，报价清单未涉及内容按实际发生及相关规定与采购人协商确定。</w:t>
      </w:r>
      <w:r>
        <w:rPr>
          <w:rFonts w:hint="eastAsia" w:ascii="仿宋" w:hAnsi="仿宋" w:eastAsia="仿宋" w:cs="仿宋"/>
          <w:b w:val="0"/>
          <w:bCs w:val="0"/>
          <w:i w:val="0"/>
          <w:iCs w:val="0"/>
          <w:color w:val="000000"/>
          <w:spacing w:val="-2"/>
          <w:sz w:val="22"/>
          <w:szCs w:val="22"/>
          <w:highlight w:val="none"/>
          <w:lang w:val="en-US" w:eastAsia="zh-CN"/>
        </w:rPr>
      </w:r>
      <w:r/>
    </w:p>
    <w:p>
      <w:pPr>
        <w:pStyle w:val="1135"/>
        <w:jc w:val="left"/>
        <w:keepLines/>
        <w:keepNext/>
        <w:pageBreakBefore w:val="0"/>
        <w:spacing w:before="0" w:after="0" w:line="240" w:lineRule="auto"/>
        <w:widowControl w:val="off"/>
        <w:rPr>
          <w:rFonts w:hint="eastAsia" w:ascii="方正仿宋_GB2312" w:hAnsi="方正仿宋_GB2312" w:eastAsia="方正仿宋_GB2312" w:cs="方正仿宋_GB2312"/>
          <w:b/>
          <w:bCs/>
          <w:sz w:val="24"/>
          <w:szCs w:val="24"/>
          <w:highlight w:val="none"/>
          <w:lang w:val="en-US" w:eastAsia="zh-CN"/>
        </w:rPr>
      </w:pPr>
      <w:r/>
      <w:bookmarkStart w:id="213" w:name="_Toc23676"/>
      <w:r>
        <w:rPr>
          <w:rFonts w:hint="eastAsia" w:ascii="方正仿宋_GB2312" w:hAnsi="方正仿宋_GB2312" w:eastAsia="方正仿宋_GB2312" w:cs="方正仿宋_GB2312"/>
          <w:b/>
          <w:bCs/>
          <w:sz w:val="24"/>
          <w:szCs w:val="24"/>
          <w:highlight w:val="none"/>
          <w:lang w:val="en-US" w:eastAsia="zh-CN"/>
        </w:rPr>
        <w:t xml:space="preserve">分包二：市外招商活动</w:t>
      </w:r>
      <w:bookmarkEnd w:id="213"/>
      <w:r>
        <w:rPr>
          <w:rFonts w:hint="eastAsia" w:ascii="方正仿宋_GB2312" w:hAnsi="方正仿宋_GB2312" w:eastAsia="方正仿宋_GB2312" w:cs="方正仿宋_GB2312"/>
          <w:b/>
          <w:bCs/>
          <w:sz w:val="24"/>
          <w:szCs w:val="24"/>
          <w:highlight w:val="none"/>
          <w:lang w:val="en-US" w:eastAsia="zh-CN"/>
        </w:rPr>
        <w:t xml:space="preserve">（50万）</w:t>
      </w:r>
      <w:r>
        <w:rPr>
          <w:rFonts w:hint="eastAsia" w:ascii="方正仿宋_GB2312" w:hAnsi="方正仿宋_GB2312" w:eastAsia="方正仿宋_GB2312" w:cs="方正仿宋_GB2312"/>
          <w:b/>
          <w:bCs/>
          <w:sz w:val="24"/>
          <w:szCs w:val="24"/>
          <w:highlight w:val="none"/>
          <w:lang w:val="en-US" w:eastAsia="zh-CN"/>
        </w:rPr>
      </w:r>
      <w:r/>
    </w:p>
    <w:p>
      <w:pPr>
        <w:pStyle w:val="1136"/>
        <w:keepLines/>
        <w:keepNext/>
        <w:pageBreakBefore w:val="0"/>
        <w:spacing w:before="0" w:after="0"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一、项目概括：</w:t>
      </w:r>
      <w:r>
        <w:rPr>
          <w:rFonts w:hint="eastAsia" w:ascii="仿宋" w:hAnsi="仿宋" w:eastAsia="仿宋" w:cs="仿宋"/>
          <w:b/>
          <w:bCs/>
          <w:sz w:val="24"/>
          <w:szCs w:val="24"/>
          <w:highlight w:val="none"/>
          <w:lang w:val="en-US" w:eastAsia="zh-CN"/>
        </w:rPr>
      </w:r>
      <w:r/>
    </w:p>
    <w:p>
      <w:pPr>
        <w:pStyle w:val="1133"/>
        <w:ind w:firstLine="432"/>
        <w:spacing w:line="36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预计赴产业集聚度高、优质企业集中的重点城市举办专场招商活动，围绕我区主导产业和战略赛道，开展精准招商推介、企业走访对接、产业交流座谈等活动，吸引外地优质企业入驻，拓宽招商辐射范围。全年计划举办1-2场，总预算不超过50万元。</w:t>
      </w:r>
      <w:r>
        <w:rPr>
          <w:rFonts w:hint="eastAsia" w:ascii="仿宋" w:hAnsi="仿宋" w:eastAsia="仿宋" w:cs="仿宋"/>
          <w:color w:val="000000"/>
          <w:spacing w:val="-2"/>
          <w:sz w:val="22"/>
          <w:szCs w:val="22"/>
          <w:highlight w:val="none"/>
          <w:lang w:val="en-US" w:eastAsia="zh-CN" w:bidi="ar-SA"/>
        </w:rPr>
      </w:r>
      <w:r/>
    </w:p>
    <w:p>
      <w:pPr>
        <w:pStyle w:val="1133"/>
        <w:ind w:firstLine="432"/>
        <w:spacing w:line="36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预计举办时间：5-12月；具体时间待定，预计举办地点：北、上、广等重点行业所在重点城市；具体地点待定。</w:t>
      </w:r>
      <w:r>
        <w:rPr>
          <w:rFonts w:hint="eastAsia" w:ascii="仿宋" w:hAnsi="仿宋" w:eastAsia="仿宋" w:cs="仿宋"/>
          <w:color w:val="000000"/>
          <w:spacing w:val="-2"/>
          <w:sz w:val="22"/>
          <w:szCs w:val="22"/>
          <w:highlight w:val="none"/>
          <w:lang w:val="en-US" w:eastAsia="zh-CN" w:bidi="ar-SA"/>
        </w:rPr>
      </w:r>
      <w:r/>
    </w:p>
    <w:p>
      <w:pPr>
        <w:pStyle w:val="1136"/>
        <w:keepLines/>
        <w:keepNext/>
        <w:pageBreakBefore w:val="0"/>
        <w:spacing w:before="0" w:after="0"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二、主要服务内容：</w:t>
      </w:r>
      <w:r>
        <w:rPr>
          <w:rFonts w:hint="eastAsia" w:ascii="仿宋" w:hAnsi="仿宋" w:eastAsia="仿宋" w:cs="仿宋"/>
          <w:b/>
          <w:bCs/>
          <w:sz w:val="24"/>
          <w:szCs w:val="24"/>
          <w:highlight w:val="none"/>
          <w:lang w:val="en-US" w:eastAsia="zh-CN"/>
        </w:rPr>
      </w:r>
      <w:r/>
    </w:p>
    <w:tbl>
      <w:tblPr>
        <w:tblW w:w="498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07"/>
        <w:gridCol w:w="2250"/>
        <w:gridCol w:w="6879"/>
      </w:tblGrid>
      <w:tr>
        <w:trPr>
          <w:trHeight w:val="231"/>
          <w:tblHeader/>
        </w:trPr>
        <w:tc>
          <w:tcPr>
            <w:tcBorders>
              <w:top w:val="single" w:color="000000" w:sz="4" w:space="0"/>
              <w:left w:val="single" w:color="000000" w:sz="4" w:space="0"/>
              <w:bottom w:val="single" w:color="000000" w:sz="4" w:space="0"/>
              <w:right w:val="single" w:color="000000" w:sz="4" w:space="0"/>
            </w:tcBorders>
            <w:tcW w:w="406" w:type="dxa"/>
            <w:vAlign w:val="center"/>
            <w:textDirection w:val="lrTb"/>
            <w:noWrap w:val="false"/>
          </w:tcPr>
          <w:p>
            <w:pPr>
              <w:pStyle w:val="1133"/>
              <w:keepLines w:val="0"/>
              <w:keepNext w:val="0"/>
              <w:pageBreakBefore w:val="0"/>
              <w:spacing w:line="240" w:lineRule="auto"/>
              <w:rPr>
                <w:rFonts w:hint="eastAsia" w:ascii="仿宋" w:hAnsi="仿宋" w:eastAsia="仿宋" w:cs="仿宋"/>
                <w:b/>
                <w:bCs/>
                <w:color w:val="000000"/>
                <w:spacing w:val="-2"/>
                <w:sz w:val="22"/>
                <w:szCs w:val="22"/>
                <w:highlight w:val="none"/>
                <w:lang w:val="en-US" w:eastAsia="zh-CN" w:bidi="ar-SA"/>
              </w:rPr>
            </w:pPr>
            <w:r>
              <w:rPr>
                <w:rFonts w:hint="eastAsia" w:ascii="仿宋" w:hAnsi="仿宋" w:eastAsia="仿宋" w:cs="仿宋"/>
                <w:b/>
                <w:bCs/>
                <w:color w:val="000000"/>
                <w:spacing w:val="-2"/>
                <w:sz w:val="22"/>
                <w:szCs w:val="22"/>
                <w:highlight w:val="none"/>
                <w:lang w:val="en-US" w:eastAsia="zh-CN" w:bidi="ar-SA"/>
              </w:rPr>
              <w:t xml:space="preserve">序号</w:t>
            </w:r>
            <w:r>
              <w:rPr>
                <w:rFonts w:hint="eastAsia" w:ascii="仿宋" w:hAnsi="仿宋" w:eastAsia="仿宋" w:cs="仿宋"/>
                <w:b/>
                <w:bCs/>
                <w:color w:val="000000"/>
                <w:spacing w:val="-2"/>
                <w:sz w:val="22"/>
                <w:szCs w:val="22"/>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132" w:type="dxa"/>
            <w:vAlign w:val="center"/>
            <w:textDirection w:val="lrTb"/>
            <w:noWrap w:val="false"/>
          </w:tcPr>
          <w:p>
            <w:pPr>
              <w:pStyle w:val="1133"/>
              <w:ind w:firstLine="434"/>
              <w:keepLines w:val="0"/>
              <w:keepNext w:val="0"/>
              <w:pageBreakBefore w:val="0"/>
              <w:spacing w:line="240" w:lineRule="auto"/>
              <w:rPr>
                <w:rFonts w:hint="eastAsia" w:ascii="仿宋" w:hAnsi="仿宋" w:eastAsia="仿宋" w:cs="仿宋"/>
                <w:b/>
                <w:bCs/>
                <w:color w:val="000000"/>
                <w:spacing w:val="-2"/>
                <w:sz w:val="22"/>
                <w:szCs w:val="22"/>
                <w:highlight w:val="none"/>
                <w:lang w:val="en-US" w:eastAsia="zh-CN" w:bidi="ar-SA"/>
              </w:rPr>
            </w:pPr>
            <w:r>
              <w:rPr>
                <w:rFonts w:hint="eastAsia" w:ascii="仿宋" w:hAnsi="仿宋" w:eastAsia="仿宋" w:cs="仿宋"/>
                <w:b/>
                <w:bCs/>
                <w:color w:val="000000"/>
                <w:spacing w:val="-2"/>
                <w:sz w:val="22"/>
                <w:szCs w:val="22"/>
                <w:highlight w:val="none"/>
                <w:lang w:val="en-US" w:eastAsia="zh-CN" w:bidi="ar-SA"/>
              </w:rPr>
              <w:t xml:space="preserve">服务内容</w:t>
            </w:r>
            <w:r>
              <w:rPr>
                <w:rFonts w:hint="eastAsia" w:ascii="仿宋" w:hAnsi="仿宋" w:eastAsia="仿宋" w:cs="仿宋"/>
                <w:b/>
                <w:bCs/>
                <w:color w:val="000000"/>
                <w:spacing w:val="-2"/>
                <w:sz w:val="22"/>
                <w:szCs w:val="22"/>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461" w:type="dxa"/>
            <w:vAlign w:val="center"/>
            <w:textDirection w:val="lrTb"/>
            <w:noWrap w:val="false"/>
          </w:tcPr>
          <w:p>
            <w:pPr>
              <w:pStyle w:val="1133"/>
              <w:ind w:firstLine="434"/>
              <w:jc w:val="center"/>
              <w:keepLines w:val="0"/>
              <w:keepNext w:val="0"/>
              <w:pageBreakBefore w:val="0"/>
              <w:spacing w:line="240" w:lineRule="auto"/>
              <w:rPr>
                <w:rFonts w:hint="eastAsia" w:ascii="仿宋" w:hAnsi="仿宋" w:eastAsia="仿宋" w:cs="仿宋"/>
                <w:b/>
                <w:bCs/>
                <w:color w:val="000000"/>
                <w:spacing w:val="-2"/>
                <w:sz w:val="22"/>
                <w:szCs w:val="22"/>
                <w:highlight w:val="none"/>
                <w:lang w:val="en-US" w:eastAsia="zh-CN" w:bidi="ar-SA"/>
              </w:rPr>
            </w:pPr>
            <w:r>
              <w:rPr>
                <w:rFonts w:hint="eastAsia" w:ascii="仿宋" w:hAnsi="仿宋" w:eastAsia="仿宋" w:cs="仿宋"/>
                <w:b/>
                <w:bCs/>
                <w:color w:val="000000"/>
                <w:spacing w:val="-2"/>
                <w:sz w:val="22"/>
                <w:szCs w:val="22"/>
                <w:highlight w:val="none"/>
                <w:lang w:val="en-US" w:eastAsia="zh-CN" w:bidi="ar-SA"/>
              </w:rPr>
              <w:t xml:space="preserve">服务要求</w:t>
            </w:r>
            <w:r>
              <w:rPr>
                <w:rFonts w:hint="eastAsia" w:ascii="仿宋" w:hAnsi="仿宋" w:eastAsia="仿宋" w:cs="仿宋"/>
                <w:b/>
                <w:bCs/>
                <w:color w:val="000000"/>
                <w:spacing w:val="-2"/>
                <w:sz w:val="22"/>
                <w:szCs w:val="22"/>
                <w:highlight w:val="none"/>
                <w:lang w:val="en-US" w:eastAsia="zh-CN" w:bidi="ar-SA"/>
              </w:rPr>
            </w:r>
            <w:r/>
          </w:p>
        </w:tc>
      </w:tr>
      <w:tr>
        <w:trPr>
          <w:trHeight w:val="454"/>
        </w:trPr>
        <w:tc>
          <w:tcPr>
            <w:tcBorders>
              <w:top w:val="single" w:color="000000" w:sz="4" w:space="0"/>
              <w:left w:val="single" w:color="000000" w:sz="4" w:space="0"/>
              <w:bottom w:val="single" w:color="000000" w:sz="4" w:space="0"/>
              <w:right w:val="single" w:color="000000" w:sz="4" w:space="0"/>
            </w:tcBorders>
            <w:tcW w:w="406" w:type="dxa"/>
            <w:vAlign w:val="center"/>
            <w:textDirection w:val="lrTb"/>
            <w:noWrap w:val="false"/>
          </w:tcPr>
          <w:p>
            <w:pPr>
              <w:pStyle w:val="1133"/>
              <w:jc w:val="center"/>
              <w:keepLines w:val="0"/>
              <w:keepNext w:val="0"/>
              <w:pageBreakBefore w:val="0"/>
              <w:spacing w:line="240" w:lineRule="auto"/>
              <w:widowControl/>
              <w:rPr>
                <w:rFonts w:ascii="宋体" w:hAnsi="宋体" w:eastAsia="宋体"/>
                <w:sz w:val="20"/>
                <w:szCs w:val="20"/>
                <w:highlight w:val="none"/>
              </w:rPr>
            </w:pPr>
            <w:r>
              <w:rPr>
                <w:rFonts w:hint="eastAsia" w:ascii="宋体" w:hAnsi="宋体" w:eastAsia="宋体"/>
                <w:sz w:val="20"/>
                <w:szCs w:val="20"/>
                <w:highlight w:val="none"/>
              </w:rPr>
              <w:t xml:space="preserve">1</w:t>
            </w:r>
            <w:r>
              <w:rPr>
                <w:rFonts w:ascii="宋体" w:hAnsi="宋体" w:eastAsia="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1133"/>
              <w:ind w:firstLine="432"/>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整体策划</w:t>
            </w:r>
            <w:r>
              <w:rPr>
                <w:rFonts w:hint="eastAsia" w:ascii="仿宋" w:hAnsi="仿宋" w:eastAsia="仿宋" w:cs="仿宋"/>
                <w:color w:val="000000"/>
                <w:spacing w:val="-2"/>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61" w:type="dxa"/>
            <w:vAlign w:val="center"/>
            <w:textDirection w:val="lrTb"/>
            <w:noWrap w:val="false"/>
          </w:tcPr>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根据采购人要求进行</w:t>
            </w:r>
            <w:r>
              <w:rPr>
                <w:rFonts w:hint="eastAsia" w:ascii="仿宋" w:hAnsi="仿宋" w:eastAsia="仿宋" w:cs="仿宋"/>
                <w:color w:val="000000"/>
                <w:spacing w:val="-2"/>
                <w:sz w:val="22"/>
                <w:szCs w:val="22"/>
                <w:highlight w:val="none"/>
                <w:lang w:val="en-US" w:eastAsia="en-US" w:bidi="ar-SA"/>
              </w:rPr>
              <w:t xml:space="preserve">活动</w:t>
            </w:r>
            <w:r>
              <w:rPr>
                <w:rFonts w:hint="eastAsia" w:ascii="仿宋" w:hAnsi="仿宋" w:eastAsia="仿宋" w:cs="仿宋"/>
                <w:color w:val="000000"/>
                <w:spacing w:val="-2"/>
                <w:sz w:val="22"/>
                <w:szCs w:val="22"/>
                <w:highlight w:val="none"/>
                <w:lang w:val="en-US" w:eastAsia="zh-CN" w:bidi="ar-SA"/>
              </w:rPr>
              <w:t xml:space="preserve">策划，包括但不限于：</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（1）</w:t>
            </w:r>
            <w:r>
              <w:rPr>
                <w:rFonts w:hint="eastAsia" w:ascii="仿宋" w:hAnsi="仿宋" w:eastAsia="仿宋" w:cs="仿宋"/>
                <w:color w:val="000000"/>
                <w:spacing w:val="-2"/>
                <w:sz w:val="22"/>
                <w:szCs w:val="22"/>
                <w:highlight w:val="none"/>
                <w:lang w:val="en-US" w:eastAsia="en-US" w:bidi="ar-SA"/>
              </w:rPr>
              <w:t xml:space="preserve">活动</w:t>
            </w:r>
            <w:r>
              <w:rPr>
                <w:rFonts w:hint="eastAsia" w:ascii="仿宋" w:hAnsi="仿宋" w:eastAsia="仿宋" w:cs="仿宋"/>
                <w:color w:val="000000"/>
                <w:spacing w:val="-2"/>
                <w:sz w:val="22"/>
                <w:szCs w:val="22"/>
                <w:highlight w:val="none"/>
                <w:lang w:val="en-US" w:eastAsia="zh-CN" w:bidi="ar-SA"/>
              </w:rPr>
              <w:t xml:space="preserve">主题理解、阐述；</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（2）活动主视觉设计；</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（3）活动流程建议；</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（4）</w:t>
            </w:r>
            <w:r>
              <w:rPr>
                <w:rFonts w:hint="eastAsia" w:ascii="仿宋" w:hAnsi="仿宋" w:eastAsia="仿宋" w:cs="仿宋"/>
                <w:color w:val="000000"/>
                <w:spacing w:val="-2"/>
                <w:sz w:val="22"/>
                <w:szCs w:val="22"/>
                <w:highlight w:val="none"/>
                <w:lang w:val="en-US" w:eastAsia="en-US" w:bidi="ar-SA"/>
              </w:rPr>
              <w:t xml:space="preserve">活动</w:t>
            </w:r>
            <w:r>
              <w:rPr>
                <w:rFonts w:hint="eastAsia" w:ascii="仿宋" w:hAnsi="仿宋" w:eastAsia="仿宋" w:cs="仿宋"/>
                <w:color w:val="000000"/>
                <w:spacing w:val="-2"/>
                <w:sz w:val="22"/>
                <w:szCs w:val="22"/>
                <w:highlight w:val="none"/>
                <w:lang w:val="en-US" w:eastAsia="zh-CN" w:bidi="ar-SA"/>
              </w:rPr>
              <w:t xml:space="preserve">议程；</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（5）嘉宾接待方案；</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（6）活动物料设计及制作等；</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（7）活动总执行等。</w:t>
            </w:r>
            <w:r>
              <w:rPr>
                <w:rFonts w:hint="eastAsia" w:ascii="仿宋" w:hAnsi="仿宋" w:eastAsia="仿宋" w:cs="仿宋"/>
                <w:color w:val="000000"/>
                <w:spacing w:val="-2"/>
                <w:sz w:val="22"/>
                <w:szCs w:val="22"/>
                <w:highlight w:val="none"/>
                <w:lang w:val="en-US" w:eastAsia="zh-CN" w:bidi="ar-SA"/>
              </w:rPr>
            </w:r>
            <w:r/>
          </w:p>
        </w:tc>
      </w:tr>
      <w:tr>
        <w:trPr>
          <w:trHeight w:val="368"/>
        </w:trPr>
        <w:tc>
          <w:tcPr>
            <w:tcBorders>
              <w:top w:val="single" w:color="000000" w:sz="4" w:space="0"/>
              <w:left w:val="single" w:color="000000" w:sz="4" w:space="0"/>
              <w:bottom w:val="single" w:color="000000" w:sz="4" w:space="0"/>
              <w:right w:val="single" w:color="000000" w:sz="4" w:space="0"/>
            </w:tcBorders>
            <w:tcW w:w="406" w:type="dxa"/>
            <w:vAlign w:val="center"/>
            <w:textDirection w:val="lrTb"/>
            <w:noWrap w:val="false"/>
          </w:tcPr>
          <w:p>
            <w:pPr>
              <w:pStyle w:val="1133"/>
              <w:jc w:val="center"/>
              <w:keepLines w:val="0"/>
              <w:keepNext w:val="0"/>
              <w:pageBreakBefore w:val="0"/>
              <w:spacing w:line="240" w:lineRule="auto"/>
              <w:widowControl/>
              <w:rPr>
                <w:rFonts w:ascii="宋体" w:hAnsi="宋体" w:eastAsia="宋体"/>
                <w:sz w:val="20"/>
                <w:szCs w:val="20"/>
                <w:highlight w:val="none"/>
              </w:rPr>
            </w:pPr>
            <w:r>
              <w:rPr>
                <w:rFonts w:hint="eastAsia" w:ascii="宋体" w:hAnsi="宋体" w:eastAsia="宋体"/>
                <w:sz w:val="20"/>
                <w:szCs w:val="20"/>
                <w:highlight w:val="none"/>
              </w:rPr>
              <w:t xml:space="preserve">2</w:t>
            </w:r>
            <w:r>
              <w:rPr>
                <w:rFonts w:ascii="宋体" w:hAnsi="宋体" w:eastAsia="宋体"/>
                <w:sz w:val="20"/>
                <w:szCs w:val="20"/>
                <w:highlight w:val="none"/>
              </w:rPr>
            </w:r>
            <w:r/>
          </w:p>
        </w:tc>
        <w:tc>
          <w:tcPr>
            <w:tcBorders>
              <w:top w:val="single" w:color="000000" w:sz="4" w:space="0"/>
              <w:left w:val="none" w:color="000000" w:sz="4" w:space="0"/>
              <w:bottom w:val="single" w:color="000000" w:sz="4" w:space="0"/>
              <w:right w:val="single" w:color="000000" w:sz="4" w:space="0"/>
            </w:tcBorders>
            <w:tcW w:w="1132" w:type="dxa"/>
            <w:vAlign w:val="center"/>
            <w:textDirection w:val="lrTb"/>
            <w:noWrap w:val="false"/>
          </w:tcPr>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会场搭建及布置</w:t>
            </w:r>
            <w:r>
              <w:rPr>
                <w:rFonts w:hint="eastAsia" w:ascii="仿宋" w:hAnsi="仿宋" w:eastAsia="仿宋" w:cs="仿宋"/>
                <w:color w:val="000000"/>
                <w:spacing w:val="-2"/>
                <w:sz w:val="22"/>
                <w:szCs w:val="22"/>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461" w:type="dxa"/>
            <w:vAlign w:val="center"/>
            <w:textDirection w:val="lrTb"/>
            <w:noWrap w:val="false"/>
          </w:tcPr>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根据采购人对</w:t>
            </w:r>
            <w:r>
              <w:rPr>
                <w:rFonts w:hint="eastAsia" w:ascii="仿宋" w:hAnsi="仿宋" w:eastAsia="仿宋" w:cs="仿宋"/>
                <w:color w:val="000000"/>
                <w:spacing w:val="-2"/>
                <w:sz w:val="22"/>
                <w:szCs w:val="22"/>
                <w:highlight w:val="none"/>
                <w:lang w:val="en-US" w:eastAsia="en-US" w:bidi="ar-SA"/>
              </w:rPr>
              <w:t xml:space="preserve">活动</w:t>
            </w:r>
            <w:r>
              <w:rPr>
                <w:rFonts w:hint="eastAsia" w:ascii="仿宋" w:hAnsi="仿宋" w:eastAsia="仿宋" w:cs="仿宋"/>
                <w:color w:val="000000"/>
                <w:spacing w:val="-2"/>
                <w:sz w:val="22"/>
                <w:szCs w:val="22"/>
                <w:highlight w:val="none"/>
                <w:lang w:val="en-US" w:eastAsia="zh-CN" w:bidi="ar-SA"/>
              </w:rPr>
              <w:t xml:space="preserve">场地的相关要求进行会场租赁及布置，包括但不限于：</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（1）</w:t>
            </w:r>
            <w:r>
              <w:rPr>
                <w:rFonts w:hint="eastAsia" w:ascii="仿宋" w:hAnsi="仿宋" w:eastAsia="仿宋" w:cs="仿宋"/>
                <w:color w:val="000000"/>
                <w:spacing w:val="-2"/>
                <w:sz w:val="22"/>
                <w:szCs w:val="22"/>
                <w:highlight w:val="none"/>
                <w:lang w:val="en-US" w:eastAsia="en-US" w:bidi="ar-SA"/>
              </w:rPr>
              <w:t xml:space="preserve">活动</w:t>
            </w:r>
            <w:r>
              <w:rPr>
                <w:rFonts w:hint="eastAsia" w:ascii="仿宋" w:hAnsi="仿宋" w:eastAsia="仿宋" w:cs="仿宋"/>
                <w:color w:val="000000"/>
                <w:spacing w:val="-2"/>
                <w:sz w:val="22"/>
                <w:szCs w:val="22"/>
                <w:highlight w:val="none"/>
                <w:lang w:val="en-US" w:eastAsia="zh-CN" w:bidi="ar-SA"/>
              </w:rPr>
              <w:t xml:space="preserve">场地租赁；</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2）落实会场设计和现场搭建工作，包括签到背景布置、通道布置、导视系统、舞台搭建（舞台主题结构）、舞台斜坡及台阶、LED大屏、音响、灯光、签约仪式、发言台、展板、欢迎造景、拎袋以及相关配套服务；</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（3）提供</w:t>
            </w:r>
            <w:r>
              <w:rPr>
                <w:rFonts w:hint="eastAsia" w:ascii="仿宋" w:hAnsi="仿宋" w:eastAsia="仿宋" w:cs="仿宋"/>
                <w:color w:val="000000"/>
                <w:spacing w:val="-2"/>
                <w:sz w:val="22"/>
                <w:szCs w:val="22"/>
                <w:highlight w:val="none"/>
                <w:lang w:val="en-US" w:eastAsia="en-US" w:bidi="ar-SA"/>
              </w:rPr>
              <w:t xml:space="preserve">活动</w:t>
            </w:r>
            <w:r>
              <w:rPr>
                <w:rFonts w:hint="eastAsia" w:ascii="仿宋" w:hAnsi="仿宋" w:eastAsia="仿宋" w:cs="仿宋"/>
                <w:color w:val="000000"/>
                <w:spacing w:val="-2"/>
                <w:sz w:val="22"/>
                <w:szCs w:val="22"/>
                <w:highlight w:val="none"/>
                <w:lang w:val="en-US" w:eastAsia="zh-CN" w:bidi="ar-SA"/>
              </w:rPr>
              <w:t xml:space="preserve">现场所需的席卡、宣传展板、</w:t>
            </w:r>
            <w:r>
              <w:rPr>
                <w:rFonts w:hint="eastAsia" w:ascii="仿宋" w:hAnsi="仿宋" w:eastAsia="仿宋" w:cs="仿宋"/>
                <w:color w:val="000000"/>
                <w:spacing w:val="-2"/>
                <w:sz w:val="22"/>
                <w:szCs w:val="22"/>
                <w:highlight w:val="none"/>
                <w:lang w:val="en-US" w:eastAsia="en-US" w:bidi="ar-SA"/>
              </w:rPr>
              <w:t xml:space="preserve">站位表</w:t>
            </w:r>
            <w:r>
              <w:rPr>
                <w:rFonts w:hint="eastAsia" w:ascii="仿宋" w:hAnsi="仿宋" w:eastAsia="仿宋" w:cs="仿宋"/>
                <w:color w:val="000000"/>
                <w:spacing w:val="-2"/>
                <w:sz w:val="22"/>
                <w:szCs w:val="22"/>
                <w:highlight w:val="none"/>
                <w:lang w:val="en-US" w:eastAsia="zh-CN" w:bidi="ar-SA"/>
              </w:rPr>
              <w:t xml:space="preserve">等物料；</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（4）配合完成</w:t>
            </w:r>
            <w:r>
              <w:rPr>
                <w:rFonts w:hint="eastAsia" w:ascii="仿宋" w:hAnsi="仿宋" w:eastAsia="仿宋" w:cs="仿宋"/>
                <w:color w:val="000000"/>
                <w:spacing w:val="-2"/>
                <w:sz w:val="22"/>
                <w:szCs w:val="22"/>
                <w:highlight w:val="none"/>
                <w:lang w:val="en-US" w:eastAsia="en-US" w:bidi="ar-SA"/>
              </w:rPr>
              <w:t xml:space="preserve">活动</w:t>
            </w:r>
            <w:r>
              <w:rPr>
                <w:rFonts w:hint="eastAsia" w:ascii="仿宋" w:hAnsi="仿宋" w:eastAsia="仿宋" w:cs="仿宋"/>
                <w:color w:val="000000"/>
                <w:spacing w:val="-2"/>
                <w:sz w:val="22"/>
                <w:szCs w:val="22"/>
                <w:highlight w:val="none"/>
                <w:lang w:val="en-US" w:eastAsia="zh-CN" w:bidi="ar-SA"/>
              </w:rPr>
              <w:t xml:space="preserve">现场设备调试、会场布置工作。</w:t>
            </w:r>
            <w:r>
              <w:rPr>
                <w:rFonts w:hint="eastAsia" w:ascii="仿宋" w:hAnsi="仿宋" w:eastAsia="仿宋" w:cs="仿宋"/>
                <w:color w:val="000000"/>
                <w:spacing w:val="-2"/>
                <w:sz w:val="22"/>
                <w:szCs w:val="22"/>
                <w:highlight w:val="none"/>
                <w:lang w:val="en-US" w:eastAsia="zh-CN" w:bidi="ar-SA"/>
              </w:rPr>
            </w:r>
            <w:r/>
          </w:p>
        </w:tc>
      </w:tr>
      <w:tr>
        <w:trPr>
          <w:trHeight w:val="2239"/>
        </w:trPr>
        <w:tc>
          <w:tcPr>
            <w:tcBorders>
              <w:top w:val="single" w:color="000000" w:sz="4" w:space="0"/>
              <w:left w:val="single" w:color="000000" w:sz="4" w:space="0"/>
              <w:bottom w:val="single" w:color="000000" w:sz="4" w:space="0"/>
              <w:right w:val="single" w:color="000000" w:sz="4" w:space="0"/>
            </w:tcBorders>
            <w:tcW w:w="406" w:type="dxa"/>
            <w:vAlign w:val="center"/>
            <w:textDirection w:val="lrTb"/>
            <w:noWrap w:val="false"/>
          </w:tcPr>
          <w:p>
            <w:pPr>
              <w:pStyle w:val="1133"/>
              <w:jc w:val="center"/>
              <w:keepLines w:val="0"/>
              <w:keepNext w:val="0"/>
              <w:pageBreakBefore w:val="0"/>
              <w:spacing w:line="240" w:lineRule="auto"/>
              <w:widowControl/>
              <w:rPr>
                <w:rFonts w:ascii="宋体" w:hAnsi="宋体" w:eastAsia="宋体"/>
                <w:sz w:val="20"/>
                <w:szCs w:val="20"/>
                <w:highlight w:val="none"/>
              </w:rPr>
            </w:pPr>
            <w:r>
              <w:rPr>
                <w:rFonts w:ascii="宋体" w:hAnsi="宋体" w:eastAsia="宋体"/>
                <w:sz w:val="20"/>
                <w:szCs w:val="20"/>
                <w:highlight w:val="none"/>
              </w:rPr>
              <w:t xml:space="preserve">3</w:t>
            </w:r>
            <w:r>
              <w:rPr>
                <w:rFonts w:ascii="宋体" w:hAnsi="宋体" w:eastAsia="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1133"/>
              <w:jc w:val="left"/>
              <w:keepLines w:val="0"/>
              <w:keepNext w:val="0"/>
              <w:pageBreakBefore w:val="0"/>
              <w:spacing w:line="240" w:lineRule="auto"/>
              <w:rPr>
                <w:rFonts w:hint="eastAsia" w:ascii="宋体" w:hAnsi="宋体" w:eastAsia="宋体" w:cs="Times New Roman"/>
                <w:sz w:val="22"/>
                <w:szCs w:val="22"/>
                <w:highlight w:val="none"/>
                <w:lang w:val="en-US"/>
              </w:rPr>
            </w:pPr>
            <w:r>
              <w:rPr>
                <w:rFonts w:hint="eastAsia" w:ascii="仿宋" w:hAnsi="仿宋" w:eastAsia="仿宋" w:cs="仿宋"/>
                <w:color w:val="000000"/>
                <w:spacing w:val="-2"/>
                <w:sz w:val="22"/>
                <w:szCs w:val="22"/>
                <w:highlight w:val="none"/>
                <w:lang w:val="en-US" w:eastAsia="zh-CN" w:bidi="ar-SA"/>
              </w:rPr>
              <w:t xml:space="preserve">会务服务</w:t>
            </w:r>
            <w:r>
              <w:rPr>
                <w:rFonts w:hint="eastAsia" w:ascii="宋体" w:hAnsi="宋体" w:eastAsia="宋体" w:cs="Times New Roman"/>
                <w:sz w:val="22"/>
                <w:szCs w:val="22"/>
                <w:highlight w:val="none"/>
                <w:lang w:val="en-US"/>
              </w:rPr>
            </w:r>
            <w:r/>
          </w:p>
        </w:tc>
        <w:tc>
          <w:tcPr>
            <w:tcBorders>
              <w:top w:val="single" w:color="000000" w:sz="4" w:space="0"/>
              <w:left w:val="single" w:color="000000" w:sz="4" w:space="0"/>
              <w:bottom w:val="single" w:color="000000" w:sz="4" w:space="0"/>
              <w:right w:val="single" w:color="000000" w:sz="4" w:space="0"/>
            </w:tcBorders>
            <w:tcW w:w="3461" w:type="dxa"/>
            <w:vAlign w:val="center"/>
            <w:textDirection w:val="lrTb"/>
            <w:noWrap w:val="false"/>
          </w:tcPr>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负责</w:t>
            </w:r>
            <w:r>
              <w:rPr>
                <w:rFonts w:hint="eastAsia" w:ascii="仿宋" w:hAnsi="仿宋" w:eastAsia="仿宋" w:cs="仿宋"/>
                <w:color w:val="000000"/>
                <w:spacing w:val="-2"/>
                <w:sz w:val="22"/>
                <w:szCs w:val="22"/>
                <w:highlight w:val="none"/>
                <w:lang w:val="en-US" w:eastAsia="en-US" w:bidi="ar-SA"/>
              </w:rPr>
              <w:t xml:space="preserve">活动</w:t>
            </w:r>
            <w:r>
              <w:rPr>
                <w:rFonts w:hint="eastAsia" w:ascii="仿宋" w:hAnsi="仿宋" w:eastAsia="仿宋" w:cs="仿宋"/>
                <w:color w:val="000000"/>
                <w:spacing w:val="-2"/>
                <w:sz w:val="22"/>
                <w:szCs w:val="22"/>
                <w:highlight w:val="none"/>
                <w:lang w:val="en-US" w:eastAsia="zh-CN" w:bidi="ar-SA"/>
              </w:rPr>
              <w:t xml:space="preserve">现场的会务服务工作，包括但不限于：</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（1）</w:t>
            </w:r>
            <w:r>
              <w:rPr>
                <w:rFonts w:hint="eastAsia" w:ascii="仿宋" w:hAnsi="仿宋" w:eastAsia="仿宋" w:cs="仿宋"/>
                <w:color w:val="000000"/>
                <w:spacing w:val="-2"/>
                <w:sz w:val="22"/>
                <w:szCs w:val="22"/>
                <w:highlight w:val="none"/>
                <w:lang w:val="en-US" w:eastAsia="en-US" w:bidi="ar-SA"/>
              </w:rPr>
              <w:t xml:space="preserve">活动</w:t>
            </w:r>
            <w:r>
              <w:rPr>
                <w:rFonts w:hint="eastAsia" w:ascii="仿宋" w:hAnsi="仿宋" w:eastAsia="仿宋" w:cs="仿宋"/>
                <w:color w:val="000000"/>
                <w:spacing w:val="-2"/>
                <w:sz w:val="22"/>
                <w:szCs w:val="22"/>
                <w:highlight w:val="none"/>
                <w:lang w:val="en-US" w:eastAsia="zh-CN" w:bidi="ar-SA"/>
              </w:rPr>
              <w:t xml:space="preserve">现场布置；</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（2）参会嘉宾、媒体、参会人员</w:t>
            </w:r>
            <w:r>
              <w:rPr>
                <w:rFonts w:hint="eastAsia" w:ascii="仿宋" w:hAnsi="仿宋" w:eastAsia="仿宋" w:cs="仿宋"/>
                <w:color w:val="000000"/>
                <w:spacing w:val="-2"/>
                <w:sz w:val="22"/>
                <w:szCs w:val="22"/>
                <w:highlight w:val="none"/>
                <w:lang w:val="en-US" w:eastAsia="en-US" w:bidi="ar-SA"/>
              </w:rPr>
              <w:t xml:space="preserve">的引导、接待工作</w:t>
            </w:r>
            <w:r>
              <w:rPr>
                <w:rFonts w:hint="eastAsia" w:ascii="仿宋" w:hAnsi="仿宋" w:eastAsia="仿宋" w:cs="仿宋"/>
                <w:color w:val="000000"/>
                <w:spacing w:val="-2"/>
                <w:sz w:val="22"/>
                <w:szCs w:val="22"/>
                <w:highlight w:val="none"/>
                <w:lang w:val="en-US" w:eastAsia="zh-CN" w:bidi="ar-SA"/>
              </w:rPr>
              <w:t xml:space="preserve">；</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（3）活动入场、签到环节组织；</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（4）主持安排；</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（5）摄影摄像服务和</w:t>
            </w:r>
            <w:r>
              <w:rPr>
                <w:rFonts w:hint="eastAsia" w:ascii="仿宋" w:hAnsi="仿宋" w:eastAsia="仿宋" w:cs="仿宋"/>
                <w:color w:val="000000"/>
                <w:spacing w:val="-2"/>
                <w:sz w:val="22"/>
                <w:szCs w:val="22"/>
                <w:highlight w:val="none"/>
                <w:lang w:val="en-US" w:eastAsia="en-US" w:bidi="ar-SA"/>
              </w:rPr>
              <w:t xml:space="preserve">素材收集</w:t>
            </w:r>
            <w:r>
              <w:rPr>
                <w:rFonts w:hint="eastAsia" w:ascii="仿宋" w:hAnsi="仿宋" w:eastAsia="仿宋" w:cs="仿宋"/>
                <w:color w:val="000000"/>
                <w:spacing w:val="-2"/>
                <w:sz w:val="22"/>
                <w:szCs w:val="22"/>
                <w:highlight w:val="none"/>
                <w:lang w:val="en-US" w:eastAsia="zh-CN" w:bidi="ar-SA"/>
              </w:rPr>
              <w:t xml:space="preserve">；</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（6）礼仪服务；</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（7）媒体邀请；</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（8）</w:t>
            </w:r>
            <w:r>
              <w:rPr>
                <w:rFonts w:hint="eastAsia" w:ascii="仿宋" w:hAnsi="仿宋" w:eastAsia="仿宋" w:cs="仿宋"/>
                <w:color w:val="000000"/>
                <w:spacing w:val="-2"/>
                <w:sz w:val="22"/>
                <w:szCs w:val="22"/>
                <w:highlight w:val="none"/>
                <w:lang w:val="en-US" w:eastAsia="en-US" w:bidi="ar-SA"/>
              </w:rPr>
              <w:t xml:space="preserve">活动</w:t>
            </w:r>
            <w:r>
              <w:rPr>
                <w:rFonts w:hint="eastAsia" w:ascii="仿宋" w:hAnsi="仿宋" w:eastAsia="仿宋" w:cs="仿宋"/>
                <w:color w:val="000000"/>
                <w:spacing w:val="-2"/>
                <w:sz w:val="22"/>
                <w:szCs w:val="22"/>
                <w:highlight w:val="none"/>
                <w:lang w:val="en-US" w:eastAsia="zh-CN" w:bidi="ar-SA"/>
              </w:rPr>
              <w:t xml:space="preserve">现场秩序维持、安保服务；</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rPr>
                <w:rFonts w:hint="eastAsia" w:ascii="宋体" w:hAnsi="宋体" w:eastAsia="宋体" w:cs="Times New Roman"/>
                <w:sz w:val="22"/>
                <w:szCs w:val="22"/>
                <w:highlight w:val="none"/>
                <w:lang w:val="en-US"/>
              </w:rPr>
            </w:pPr>
            <w:r>
              <w:rPr>
                <w:rFonts w:hint="eastAsia" w:ascii="仿宋" w:hAnsi="仿宋" w:eastAsia="仿宋" w:cs="仿宋"/>
                <w:color w:val="000000"/>
                <w:spacing w:val="-2"/>
                <w:sz w:val="22"/>
                <w:szCs w:val="22"/>
                <w:highlight w:val="none"/>
                <w:lang w:val="en-US" w:eastAsia="zh-CN" w:bidi="ar-SA"/>
              </w:rPr>
              <w:t xml:space="preserve">（9）物料安装、拆除及运输。</w:t>
            </w:r>
            <w:r>
              <w:rPr>
                <w:rFonts w:hint="eastAsia" w:ascii="宋体" w:hAnsi="宋体" w:eastAsia="宋体" w:cs="Times New Roman"/>
                <w:sz w:val="22"/>
                <w:szCs w:val="22"/>
                <w:highlight w:val="none"/>
                <w:lang w:val="en-US"/>
              </w:rPr>
            </w:r>
            <w:r/>
          </w:p>
        </w:tc>
      </w:tr>
      <w:tr>
        <w:trPr>
          <w:trHeight w:val="454"/>
        </w:trPr>
        <w:tc>
          <w:tcPr>
            <w:tcBorders>
              <w:top w:val="single" w:color="000000" w:sz="4" w:space="0"/>
              <w:left w:val="single" w:color="000000" w:sz="4" w:space="0"/>
              <w:bottom w:val="single" w:color="000000" w:sz="4" w:space="0"/>
              <w:right w:val="single" w:color="000000" w:sz="4" w:space="0"/>
            </w:tcBorders>
            <w:tcW w:w="406" w:type="dxa"/>
            <w:vAlign w:val="center"/>
            <w:textDirection w:val="lrTb"/>
            <w:noWrap w:val="false"/>
          </w:tcPr>
          <w:p>
            <w:pPr>
              <w:pStyle w:val="1133"/>
              <w:jc w:val="center"/>
              <w:keepLines w:val="0"/>
              <w:keepNext w:val="0"/>
              <w:pageBreakBefore w:val="0"/>
              <w:spacing w:line="240" w:lineRule="auto"/>
              <w:widowControl/>
              <w:rPr>
                <w:rFonts w:ascii="宋体" w:hAnsi="宋体" w:eastAsia="宋体"/>
                <w:sz w:val="20"/>
                <w:szCs w:val="20"/>
                <w:highlight w:val="none"/>
              </w:rPr>
            </w:pPr>
            <w:r>
              <w:rPr>
                <w:rFonts w:ascii="宋体" w:hAnsi="宋体" w:eastAsia="宋体"/>
                <w:sz w:val="20"/>
                <w:szCs w:val="20"/>
                <w:highlight w:val="none"/>
              </w:rPr>
              <w:t xml:space="preserve">4</w:t>
            </w:r>
            <w:r>
              <w:rPr>
                <w:rFonts w:ascii="宋体" w:hAnsi="宋体" w:eastAsia="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1133"/>
              <w:jc w:val="left"/>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en-US" w:bidi="ar-SA"/>
              </w:rPr>
              <w:t xml:space="preserve">活动</w:t>
            </w:r>
            <w:r>
              <w:rPr>
                <w:rFonts w:hint="eastAsia" w:ascii="仿宋" w:hAnsi="仿宋" w:eastAsia="仿宋" w:cs="仿宋"/>
                <w:color w:val="000000"/>
                <w:spacing w:val="-2"/>
                <w:sz w:val="22"/>
                <w:szCs w:val="22"/>
                <w:highlight w:val="none"/>
                <w:lang w:val="en-US" w:eastAsia="zh-CN" w:bidi="ar-SA"/>
              </w:rPr>
              <w:t xml:space="preserve">场地的联系,安保报批</w:t>
            </w:r>
            <w:r>
              <w:rPr>
                <w:rFonts w:hint="eastAsia" w:ascii="仿宋" w:hAnsi="仿宋" w:eastAsia="仿宋" w:cs="仿宋"/>
                <w:color w:val="000000"/>
                <w:spacing w:val="-2"/>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61" w:type="dxa"/>
            <w:vAlign w:val="center"/>
            <w:textDirection w:val="lrTb"/>
            <w:noWrap w:val="false"/>
          </w:tcPr>
          <w:p>
            <w:pPr>
              <w:pStyle w:val="1133"/>
              <w:jc w:val="left"/>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负责</w:t>
            </w:r>
            <w:r>
              <w:rPr>
                <w:rFonts w:hint="eastAsia" w:ascii="仿宋" w:hAnsi="仿宋" w:eastAsia="仿宋" w:cs="仿宋"/>
                <w:color w:val="000000"/>
                <w:spacing w:val="-2"/>
                <w:sz w:val="22"/>
                <w:szCs w:val="22"/>
                <w:highlight w:val="none"/>
                <w:lang w:val="en-US" w:eastAsia="en-US" w:bidi="ar-SA"/>
              </w:rPr>
              <w:t xml:space="preserve">活动</w:t>
            </w:r>
            <w:r>
              <w:rPr>
                <w:rFonts w:hint="eastAsia" w:ascii="仿宋" w:hAnsi="仿宋" w:eastAsia="仿宋" w:cs="仿宋"/>
                <w:color w:val="000000"/>
                <w:spacing w:val="-2"/>
                <w:sz w:val="22"/>
                <w:szCs w:val="22"/>
                <w:highlight w:val="none"/>
                <w:lang w:val="en-US" w:eastAsia="zh-CN" w:bidi="ar-SA"/>
              </w:rPr>
              <w:t xml:space="preserve">场地的联系，安保报批等工作。</w:t>
            </w:r>
            <w:r>
              <w:rPr>
                <w:rFonts w:hint="eastAsia" w:ascii="仿宋" w:hAnsi="仿宋" w:eastAsia="仿宋" w:cs="仿宋"/>
                <w:color w:val="000000"/>
                <w:spacing w:val="-2"/>
                <w:sz w:val="22"/>
                <w:szCs w:val="22"/>
                <w:highlight w:val="none"/>
                <w:lang w:val="en-US" w:eastAsia="zh-CN" w:bidi="ar-SA"/>
              </w:rPr>
            </w:r>
            <w:r/>
          </w:p>
        </w:tc>
      </w:tr>
      <w:tr>
        <w:trPr>
          <w:trHeight w:val="664"/>
        </w:trPr>
        <w:tc>
          <w:tcPr>
            <w:tcBorders>
              <w:top w:val="single" w:color="000000" w:sz="4" w:space="0"/>
              <w:left w:val="single" w:color="000000" w:sz="4" w:space="0"/>
              <w:bottom w:val="single" w:color="000000" w:sz="4" w:space="0"/>
              <w:right w:val="single" w:color="000000" w:sz="4" w:space="0"/>
            </w:tcBorders>
            <w:tcW w:w="406" w:type="dxa"/>
            <w:vAlign w:val="center"/>
            <w:textDirection w:val="lrTb"/>
            <w:noWrap w:val="false"/>
          </w:tcPr>
          <w:p>
            <w:pPr>
              <w:pStyle w:val="1133"/>
              <w:jc w:val="center"/>
              <w:keepLines w:val="0"/>
              <w:keepNext w:val="0"/>
              <w:pageBreakBefore w:val="0"/>
              <w:spacing w:line="240" w:lineRule="auto"/>
              <w:widowControl/>
              <w:rPr>
                <w:rFonts w:ascii="宋体" w:hAnsi="宋体" w:eastAsia="宋体"/>
                <w:sz w:val="20"/>
                <w:szCs w:val="20"/>
                <w:highlight w:val="none"/>
              </w:rPr>
            </w:pPr>
            <w:r>
              <w:rPr>
                <w:rFonts w:ascii="宋体" w:hAnsi="宋体" w:eastAsia="宋体"/>
                <w:sz w:val="20"/>
                <w:szCs w:val="20"/>
                <w:highlight w:val="none"/>
              </w:rPr>
              <w:t xml:space="preserve">5</w:t>
            </w:r>
            <w:r>
              <w:rPr>
                <w:rFonts w:ascii="宋体" w:hAnsi="宋体" w:eastAsia="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1133"/>
              <w:jc w:val="left"/>
              <w:keepLines w:val="0"/>
              <w:keepNext w:val="0"/>
              <w:pageBreakBefore w:val="0"/>
              <w:spacing w:line="240" w:lineRule="auto"/>
              <w:rPr>
                <w:rFonts w:hint="eastAsia" w:ascii="仿宋" w:hAnsi="仿宋" w:eastAsia="仿宋" w:cs="仿宋"/>
                <w:color w:val="000000"/>
                <w:spacing w:val="-2"/>
                <w:sz w:val="22"/>
                <w:szCs w:val="22"/>
                <w:highlight w:val="none"/>
                <w:lang w:val="en-US" w:eastAsia="en-US" w:bidi="ar-SA"/>
              </w:rPr>
            </w:pPr>
            <w:r>
              <w:rPr>
                <w:rFonts w:hint="eastAsia" w:ascii="仿宋" w:hAnsi="仿宋" w:eastAsia="仿宋" w:cs="仿宋"/>
                <w:color w:val="000000"/>
                <w:spacing w:val="-2"/>
                <w:sz w:val="22"/>
                <w:szCs w:val="22"/>
                <w:highlight w:val="none"/>
                <w:lang w:val="en-US" w:eastAsia="en-US" w:bidi="ar-SA"/>
              </w:rPr>
              <w:t xml:space="preserve">邀请嘉宾、交通等保障工作</w:t>
            </w:r>
            <w:r>
              <w:rPr>
                <w:rFonts w:hint="eastAsia" w:ascii="仿宋" w:hAnsi="仿宋" w:eastAsia="仿宋" w:cs="仿宋"/>
                <w:color w:val="000000"/>
                <w:spacing w:val="-2"/>
                <w:sz w:val="22"/>
                <w:szCs w:val="22"/>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3461" w:type="dxa"/>
            <w:vAlign w:val="center"/>
            <w:textDirection w:val="lrTb"/>
            <w:noWrap w:val="false"/>
          </w:tcPr>
          <w:p>
            <w:pPr>
              <w:pStyle w:val="1133"/>
              <w:jc w:val="left"/>
              <w:keepLines w:val="0"/>
              <w:keepNext w:val="0"/>
              <w:pageBreakBefore w:val="0"/>
              <w:spacing w:line="240" w:lineRule="auto"/>
              <w:rPr>
                <w:rFonts w:hint="eastAsia" w:ascii="仿宋" w:hAnsi="仿宋" w:eastAsia="仿宋" w:cs="仿宋"/>
                <w:color w:val="000000"/>
                <w:spacing w:val="-2"/>
                <w:sz w:val="22"/>
                <w:szCs w:val="22"/>
                <w:highlight w:val="none"/>
                <w:lang w:val="en-US" w:eastAsia="en-US" w:bidi="ar-SA"/>
              </w:rPr>
            </w:pPr>
            <w:r>
              <w:rPr>
                <w:rFonts w:hint="eastAsia" w:ascii="仿宋" w:hAnsi="仿宋" w:eastAsia="仿宋" w:cs="仿宋"/>
                <w:color w:val="000000"/>
                <w:spacing w:val="-2"/>
                <w:sz w:val="22"/>
                <w:szCs w:val="22"/>
                <w:highlight w:val="none"/>
                <w:lang w:val="en-US" w:eastAsia="en-US" w:bidi="ar-SA"/>
              </w:rPr>
              <w:t xml:space="preserve">链接企业资源，负责嘉宾的交通等后勤保障工作。</w:t>
            </w:r>
            <w:r>
              <w:rPr>
                <w:rFonts w:hint="eastAsia" w:ascii="仿宋" w:hAnsi="仿宋" w:eastAsia="仿宋" w:cs="仿宋"/>
                <w:color w:val="000000"/>
                <w:spacing w:val="-2"/>
                <w:sz w:val="22"/>
                <w:szCs w:val="22"/>
                <w:highlight w:val="none"/>
                <w:lang w:val="en-US" w:eastAsia="en-US" w:bidi="ar-SA"/>
              </w:rPr>
            </w:r>
            <w:r/>
          </w:p>
        </w:tc>
      </w:tr>
      <w:tr>
        <w:trPr>
          <w:trHeight w:val="867"/>
        </w:trPr>
        <w:tc>
          <w:tcPr>
            <w:tcBorders>
              <w:top w:val="single" w:color="000000" w:sz="4" w:space="0"/>
              <w:left w:val="single" w:color="000000" w:sz="4" w:space="0"/>
              <w:bottom w:val="single" w:color="000000" w:sz="4" w:space="0"/>
              <w:right w:val="single" w:color="000000" w:sz="4" w:space="0"/>
            </w:tcBorders>
            <w:tcW w:w="406" w:type="dxa"/>
            <w:vAlign w:val="center"/>
            <w:textDirection w:val="lrTb"/>
            <w:noWrap w:val="false"/>
          </w:tcPr>
          <w:p>
            <w:pPr>
              <w:pStyle w:val="1133"/>
              <w:jc w:val="center"/>
              <w:keepLines w:val="0"/>
              <w:keepNext w:val="0"/>
              <w:pageBreakBefore w:val="0"/>
              <w:spacing w:line="240" w:lineRule="auto"/>
              <w:widowControl/>
              <w:rPr>
                <w:rFonts w:ascii="宋体" w:hAnsi="宋体" w:eastAsia="宋体"/>
                <w:sz w:val="20"/>
                <w:szCs w:val="20"/>
                <w:highlight w:val="none"/>
              </w:rPr>
            </w:pPr>
            <w:r>
              <w:rPr>
                <w:rFonts w:hint="eastAsia" w:ascii="仿宋" w:hAnsi="仿宋" w:eastAsia="仿宋" w:cs="仿宋"/>
                <w:color w:val="000000"/>
                <w:spacing w:val="-2"/>
                <w:sz w:val="20"/>
                <w:szCs w:val="20"/>
                <w:highlight w:val="none"/>
                <w:lang w:val="en-US" w:eastAsia="en-US" w:bidi="ar-SA"/>
              </w:rPr>
              <w:t xml:space="preserve">6</w:t>
            </w:r>
            <w:r>
              <w:rPr>
                <w:rFonts w:ascii="宋体" w:hAnsi="宋体" w:eastAsia="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1133"/>
              <w:jc w:val="left"/>
              <w:keepLines w:val="0"/>
              <w:keepNext w:val="0"/>
              <w:pageBreakBefore w:val="0"/>
              <w:spacing w:line="240" w:lineRule="auto"/>
              <w:rPr>
                <w:rFonts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en-US" w:bidi="ar-SA"/>
              </w:rPr>
              <w:t xml:space="preserve">活动整体宣传</w:t>
            </w:r>
            <w:r>
              <w:rPr>
                <w:rFonts w:ascii="仿宋" w:hAnsi="仿宋" w:eastAsia="仿宋" w:cs="仿宋"/>
                <w:color w:val="000000"/>
                <w:spacing w:val="-2"/>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61" w:type="dxa"/>
            <w:vAlign w:val="center"/>
            <w:textDirection w:val="lrTb"/>
            <w:noWrap w:val="false"/>
          </w:tcPr>
          <w:p>
            <w:pPr>
              <w:pStyle w:val="1133"/>
              <w:jc w:val="left"/>
              <w:keepLines w:val="0"/>
              <w:keepNext w:val="0"/>
              <w:pageBreakBefore w:val="0"/>
              <w:spacing w:line="240" w:lineRule="auto"/>
              <w:rPr>
                <w:rFonts w:hint="eastAsia" w:ascii="仿宋" w:hAnsi="仿宋" w:eastAsia="仿宋" w:cs="仿宋"/>
                <w:color w:val="000000"/>
                <w:spacing w:val="-2"/>
                <w:sz w:val="22"/>
                <w:szCs w:val="22"/>
                <w:highlight w:val="none"/>
                <w:lang w:val="en-US" w:eastAsia="en-US" w:bidi="ar-SA"/>
              </w:rPr>
            </w:pPr>
            <w:r>
              <w:rPr>
                <w:rFonts w:hint="eastAsia" w:ascii="仿宋" w:hAnsi="仿宋" w:eastAsia="仿宋" w:cs="仿宋"/>
                <w:color w:val="000000"/>
                <w:spacing w:val="-2"/>
                <w:sz w:val="22"/>
                <w:szCs w:val="22"/>
                <w:highlight w:val="none"/>
                <w:lang w:val="en-US" w:eastAsia="en-US" w:bidi="ar-SA"/>
              </w:rPr>
              <w:t xml:space="preserve">负责活动的整体宣传，包括但不限于：</w:t>
            </w:r>
            <w:r>
              <w:rPr>
                <w:rFonts w:hint="eastAsia" w:ascii="仿宋" w:hAnsi="仿宋" w:eastAsia="仿宋" w:cs="仿宋"/>
                <w:color w:val="000000"/>
                <w:spacing w:val="-2"/>
                <w:sz w:val="22"/>
                <w:szCs w:val="22"/>
                <w:highlight w:val="none"/>
                <w:lang w:val="en-US" w:eastAsia="en-US" w:bidi="ar-SA"/>
              </w:rPr>
            </w:r>
            <w:r/>
          </w:p>
          <w:p>
            <w:pPr>
              <w:pStyle w:val="1133"/>
              <w:jc w:val="left"/>
              <w:keepLines w:val="0"/>
              <w:keepNext w:val="0"/>
              <w:pageBreakBefore w:val="0"/>
              <w:spacing w:line="240" w:lineRule="auto"/>
              <w:rPr>
                <w:rFonts w:hint="eastAsia" w:ascii="仿宋" w:hAnsi="仿宋" w:eastAsia="仿宋" w:cs="仿宋"/>
                <w:color w:val="000000"/>
                <w:spacing w:val="-2"/>
                <w:sz w:val="22"/>
                <w:szCs w:val="22"/>
                <w:highlight w:val="none"/>
                <w:lang w:val="en-US" w:eastAsia="en-US" w:bidi="ar-SA"/>
              </w:rPr>
            </w:pPr>
            <w:r>
              <w:rPr>
                <w:rFonts w:hint="eastAsia" w:ascii="仿宋" w:hAnsi="仿宋" w:eastAsia="仿宋" w:cs="仿宋"/>
                <w:color w:val="000000"/>
                <w:spacing w:val="-2"/>
                <w:sz w:val="22"/>
                <w:szCs w:val="22"/>
                <w:highlight w:val="none"/>
                <w:lang w:val="en-US" w:eastAsia="en-US" w:bidi="ar-SA"/>
              </w:rPr>
              <w:t xml:space="preserve">（1）媒体邀请；</w:t>
            </w:r>
            <w:r>
              <w:rPr>
                <w:rFonts w:hint="eastAsia" w:ascii="仿宋" w:hAnsi="仿宋" w:eastAsia="仿宋" w:cs="仿宋"/>
                <w:color w:val="000000"/>
                <w:spacing w:val="-2"/>
                <w:sz w:val="22"/>
                <w:szCs w:val="22"/>
                <w:highlight w:val="none"/>
                <w:lang w:val="en-US" w:eastAsia="en-US" w:bidi="ar-SA"/>
              </w:rPr>
            </w:r>
            <w:r/>
          </w:p>
          <w:p>
            <w:pPr>
              <w:pStyle w:val="1133"/>
              <w:jc w:val="left"/>
              <w:keepLines w:val="0"/>
              <w:keepNext w:val="0"/>
              <w:pageBreakBefore w:val="0"/>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en-US" w:bidi="ar-SA"/>
              </w:rPr>
              <w:t xml:space="preserve">（2）媒体宣传报道等。</w:t>
            </w:r>
            <w:r>
              <w:rPr>
                <w:rFonts w:hint="eastAsia" w:ascii="仿宋" w:hAnsi="仿宋" w:eastAsia="仿宋" w:cs="仿宋"/>
                <w:color w:val="000000"/>
                <w:spacing w:val="-2"/>
                <w:sz w:val="22"/>
                <w:szCs w:val="22"/>
                <w:highlight w:val="none"/>
                <w:lang w:val="en-US" w:eastAsia="zh-CN" w:bidi="ar-SA"/>
              </w:rPr>
            </w:r>
            <w:r/>
          </w:p>
        </w:tc>
      </w:tr>
    </w:tbl>
    <w:p>
      <w:pPr>
        <w:pStyle w:val="1136"/>
        <w:keepLines/>
        <w:keepNext/>
        <w:pageBreakBefore w:val="0"/>
        <w:spacing w:before="0" w:after="0"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三、服务要求：</w:t>
      </w:r>
      <w:r>
        <w:rPr>
          <w:rFonts w:hint="eastAsia" w:ascii="仿宋" w:hAnsi="仿宋" w:eastAsia="仿宋" w:cs="仿宋"/>
          <w:b/>
          <w:bCs/>
          <w:sz w:val="24"/>
          <w:szCs w:val="24"/>
          <w:highlight w:val="none"/>
          <w:lang w:val="en-US" w:eastAsia="zh-CN"/>
        </w:rPr>
      </w:r>
      <w:r/>
    </w:p>
    <w:p>
      <w:pPr>
        <w:pStyle w:val="1133"/>
        <w:ind w:firstLine="432"/>
        <w:keepLines w:val="0"/>
        <w:keepNext w:val="0"/>
        <w:pageBreakBefore w:val="0"/>
        <w:spacing w:line="300" w:lineRule="auto"/>
        <w:widowControl w:val="off"/>
        <w:rPr>
          <w:rFonts w:hint="eastAsia" w:ascii="仿宋" w:hAnsi="仿宋" w:eastAsia="仿宋" w:cs="仿宋"/>
          <w:color w:val="000000"/>
          <w:spacing w:val="-2"/>
          <w:sz w:val="22"/>
          <w:szCs w:val="22"/>
          <w:highlight w:val="none"/>
          <w:lang w:val="en-US" w:eastAsia="en-US"/>
        </w:rPr>
      </w:pPr>
      <w:r>
        <w:rPr>
          <w:rFonts w:hint="eastAsia" w:ascii="仿宋" w:hAnsi="仿宋" w:eastAsia="仿宋" w:cs="仿宋"/>
          <w:color w:val="000000"/>
          <w:spacing w:val="-2"/>
          <w:sz w:val="22"/>
          <w:szCs w:val="22"/>
          <w:highlight w:val="none"/>
          <w:lang w:val="en-US" w:eastAsia="zh-CN"/>
        </w:rPr>
        <w:t xml:space="preserve">供应商</w:t>
      </w:r>
      <w:r>
        <w:rPr>
          <w:rFonts w:hint="eastAsia" w:ascii="仿宋" w:hAnsi="仿宋" w:eastAsia="仿宋" w:cs="仿宋"/>
          <w:color w:val="000000"/>
          <w:spacing w:val="-2"/>
          <w:sz w:val="22"/>
          <w:szCs w:val="22"/>
          <w:highlight w:val="none"/>
          <w:lang w:val="en-US" w:eastAsia="en-US"/>
        </w:rPr>
        <w:t xml:space="preserve">需全面深刻了解所策划执行的活动</w:t>
      </w:r>
      <w:r>
        <w:rPr>
          <w:rFonts w:hint="eastAsia" w:ascii="仿宋" w:hAnsi="仿宋" w:eastAsia="仿宋" w:cs="仿宋"/>
          <w:color w:val="000000"/>
          <w:spacing w:val="-2"/>
          <w:sz w:val="22"/>
          <w:szCs w:val="22"/>
          <w:highlight w:val="none"/>
          <w:lang w:val="en-US" w:eastAsia="zh-CN"/>
        </w:rPr>
        <w:t xml:space="preserve">，</w:t>
      </w:r>
      <w:r>
        <w:rPr>
          <w:rFonts w:hint="eastAsia" w:ascii="仿宋" w:hAnsi="仿宋" w:eastAsia="仿宋" w:cs="仿宋"/>
          <w:color w:val="000000"/>
          <w:spacing w:val="-2"/>
          <w:sz w:val="22"/>
          <w:szCs w:val="22"/>
          <w:highlight w:val="none"/>
          <w:lang w:val="en-US" w:eastAsia="en-US"/>
        </w:rPr>
        <w:t xml:space="preserve">须突出</w:t>
      </w:r>
      <w:r>
        <w:rPr>
          <w:rFonts w:hint="eastAsia" w:ascii="仿宋" w:hAnsi="仿宋" w:eastAsia="仿宋" w:cs="仿宋"/>
          <w:color w:val="000000"/>
          <w:spacing w:val="-2"/>
          <w:sz w:val="22"/>
          <w:szCs w:val="22"/>
          <w:highlight w:val="none"/>
          <w:lang w:val="en-US" w:eastAsia="zh-CN"/>
        </w:rPr>
        <w:t xml:space="preserve">活动</w:t>
      </w:r>
      <w:r>
        <w:rPr>
          <w:rFonts w:hint="eastAsia" w:ascii="仿宋" w:hAnsi="仿宋" w:eastAsia="仿宋" w:cs="仿宋"/>
          <w:color w:val="000000"/>
          <w:spacing w:val="-2"/>
          <w:sz w:val="22"/>
          <w:szCs w:val="22"/>
          <w:highlight w:val="none"/>
          <w:lang w:val="en-US" w:eastAsia="en-US"/>
        </w:rPr>
        <w:t xml:space="preserve">元素，完成</w:t>
      </w:r>
      <w:r>
        <w:rPr>
          <w:rFonts w:hint="eastAsia" w:ascii="仿宋" w:hAnsi="仿宋" w:eastAsia="仿宋" w:cs="仿宋"/>
          <w:color w:val="000000"/>
          <w:spacing w:val="-2"/>
          <w:sz w:val="22"/>
          <w:szCs w:val="22"/>
          <w:highlight w:val="none"/>
          <w:lang w:val="en-US" w:eastAsia="zh-CN"/>
        </w:rPr>
        <w:t xml:space="preserve">招商会</w:t>
      </w:r>
      <w:r>
        <w:rPr>
          <w:rFonts w:hint="eastAsia" w:ascii="仿宋" w:hAnsi="仿宋" w:eastAsia="仿宋" w:cs="仿宋"/>
          <w:color w:val="000000"/>
          <w:spacing w:val="-2"/>
          <w:sz w:val="22"/>
          <w:szCs w:val="22"/>
          <w:highlight w:val="none"/>
          <w:lang w:val="en-US" w:eastAsia="en-US"/>
        </w:rPr>
        <w:t xml:space="preserve">策划、设计、宣传、协调、执行和后勤保障等工作。</w:t>
      </w:r>
      <w:r>
        <w:rPr>
          <w:rFonts w:hint="eastAsia" w:ascii="仿宋" w:hAnsi="仿宋" w:eastAsia="仿宋" w:cs="仿宋"/>
          <w:color w:val="000000"/>
          <w:spacing w:val="-2"/>
          <w:sz w:val="22"/>
          <w:szCs w:val="22"/>
          <w:highlight w:val="none"/>
          <w:lang w:val="en-US" w:eastAsia="en-US"/>
        </w:rPr>
      </w:r>
      <w:r/>
    </w:p>
    <w:p>
      <w:pPr>
        <w:pStyle w:val="1133"/>
        <w:ind w:firstLine="432"/>
        <w:keepLines w:val="0"/>
        <w:keepNext w:val="0"/>
        <w:pageBreakBefore w:val="0"/>
        <w:spacing w:line="300" w:lineRule="auto"/>
        <w:widowControl w:val="off"/>
        <w:rPr>
          <w:rFonts w:hint="eastAsia" w:ascii="仿宋" w:hAnsi="仿宋" w:eastAsia="仿宋" w:cs="仿宋"/>
          <w:color w:val="000000"/>
          <w:spacing w:val="-2"/>
          <w:sz w:val="22"/>
          <w:szCs w:val="22"/>
          <w:highlight w:val="none"/>
          <w:lang w:val="en-US" w:eastAsia="en-US"/>
        </w:rPr>
      </w:pPr>
      <w:r>
        <w:rPr>
          <w:rFonts w:hint="eastAsia" w:ascii="仿宋" w:hAnsi="仿宋" w:eastAsia="仿宋" w:cs="仿宋"/>
          <w:color w:val="000000"/>
          <w:spacing w:val="-2"/>
          <w:sz w:val="22"/>
          <w:szCs w:val="22"/>
          <w:highlight w:val="none"/>
          <w:lang w:val="en-US" w:eastAsia="en-US"/>
        </w:rPr>
        <w:t xml:space="preserve">1、</w:t>
      </w:r>
      <w:r>
        <w:rPr>
          <w:rFonts w:hint="eastAsia" w:ascii="仿宋" w:hAnsi="仿宋" w:eastAsia="仿宋" w:cs="仿宋"/>
          <w:color w:val="000000"/>
          <w:spacing w:val="-2"/>
          <w:sz w:val="22"/>
          <w:szCs w:val="22"/>
          <w:highlight w:val="none"/>
          <w:lang w:val="en-US" w:eastAsia="zh-CN"/>
        </w:rPr>
        <w:t xml:space="preserve">供应商具</w:t>
      </w:r>
      <w:r>
        <w:rPr>
          <w:rFonts w:hint="eastAsia" w:ascii="仿宋" w:hAnsi="仿宋" w:eastAsia="仿宋" w:cs="仿宋"/>
          <w:color w:val="000000"/>
          <w:spacing w:val="-2"/>
          <w:sz w:val="22"/>
          <w:szCs w:val="22"/>
          <w:highlight w:val="none"/>
          <w:lang w:val="en-US" w:eastAsia="en-US"/>
        </w:rPr>
        <w:t xml:space="preserve">有大型活动策划、执行能力，有多年大型活动执行经验；</w:t>
      </w:r>
      <w:r>
        <w:rPr>
          <w:rFonts w:hint="eastAsia" w:ascii="仿宋" w:hAnsi="仿宋" w:eastAsia="仿宋" w:cs="仿宋"/>
          <w:color w:val="000000"/>
          <w:spacing w:val="-2"/>
          <w:sz w:val="22"/>
          <w:szCs w:val="22"/>
          <w:highlight w:val="none"/>
          <w:lang w:val="en-US" w:eastAsia="en-US"/>
        </w:rPr>
      </w:r>
      <w:r/>
    </w:p>
    <w:p>
      <w:pPr>
        <w:pStyle w:val="1133"/>
        <w:ind w:firstLine="432"/>
        <w:keepLines w:val="0"/>
        <w:keepNext w:val="0"/>
        <w:pageBreakBefore w:val="0"/>
        <w:spacing w:line="300" w:lineRule="auto"/>
        <w:widowControl w:val="off"/>
        <w:rPr>
          <w:rFonts w:hint="eastAsia" w:ascii="仿宋" w:hAnsi="仿宋" w:eastAsia="仿宋" w:cs="仿宋"/>
          <w:color w:val="000000"/>
          <w:spacing w:val="-2"/>
          <w:sz w:val="22"/>
          <w:szCs w:val="22"/>
          <w:highlight w:val="none"/>
          <w:lang w:val="en-US" w:eastAsia="en-US"/>
        </w:rPr>
      </w:pPr>
      <w:r>
        <w:rPr>
          <w:rFonts w:hint="eastAsia" w:ascii="仿宋" w:hAnsi="仿宋" w:eastAsia="仿宋" w:cs="仿宋"/>
          <w:color w:val="000000"/>
          <w:spacing w:val="-2"/>
          <w:sz w:val="22"/>
          <w:szCs w:val="22"/>
          <w:highlight w:val="none"/>
          <w:lang w:val="en-US" w:eastAsia="en-US"/>
        </w:rPr>
        <w:t xml:space="preserve">2、为保障项目宣传效果，要求活动服务供应商在南京本地乃至全国有丰富的媒体资源和多种宣传渠道，具备良好的媒体沟通协调能力，确保活动宣传到位。</w:t>
      </w:r>
      <w:r>
        <w:rPr>
          <w:rFonts w:hint="eastAsia" w:ascii="仿宋" w:hAnsi="仿宋" w:eastAsia="仿宋" w:cs="仿宋"/>
          <w:color w:val="000000"/>
          <w:spacing w:val="-2"/>
          <w:sz w:val="22"/>
          <w:szCs w:val="22"/>
          <w:highlight w:val="none"/>
          <w:lang w:val="en-US" w:eastAsia="en-US"/>
        </w:rPr>
      </w:r>
      <w:r/>
    </w:p>
    <w:p>
      <w:pPr>
        <w:pStyle w:val="1133"/>
        <w:ind w:firstLine="432"/>
        <w:keepLines w:val="0"/>
        <w:keepNext w:val="0"/>
        <w:pageBreakBefore w:val="0"/>
        <w:spacing w:line="300" w:lineRule="auto"/>
        <w:widowControl w:val="off"/>
        <w:rPr>
          <w:rFonts w:ascii="仿宋" w:hAnsi="仿宋" w:eastAsia="仿宋" w:cs="仿宋"/>
          <w:color w:val="000000"/>
          <w:spacing w:val="-2"/>
          <w:sz w:val="22"/>
          <w:szCs w:val="22"/>
          <w:highlight w:val="none"/>
          <w:lang w:val="en-US" w:eastAsia="zh-CN"/>
        </w:rPr>
      </w:pPr>
      <w:r>
        <w:rPr>
          <w:rFonts w:hint="eastAsia" w:ascii="仿宋" w:hAnsi="仿宋" w:eastAsia="仿宋" w:cs="仿宋"/>
          <w:color w:val="000000"/>
          <w:spacing w:val="-2"/>
          <w:sz w:val="22"/>
          <w:szCs w:val="22"/>
          <w:highlight w:val="none"/>
          <w:lang w:val="en-US" w:eastAsia="en-US"/>
        </w:rPr>
        <w:t xml:space="preserve">3、应指定1人作为项目负责人，负责组织项目具体实施工作，跟踪推进项目工作任务和问题的协调落实。其他服务团队成员</w:t>
      </w:r>
      <w:r>
        <w:rPr>
          <w:rFonts w:hint="eastAsia" w:ascii="仿宋" w:hAnsi="仿宋" w:eastAsia="仿宋" w:cs="仿宋"/>
          <w:color w:val="000000"/>
          <w:spacing w:val="-2"/>
          <w:sz w:val="22"/>
          <w:szCs w:val="22"/>
          <w:highlight w:val="none"/>
          <w:lang w:val="en-US" w:eastAsia="zh-CN"/>
        </w:rPr>
        <w:t xml:space="preserve">3名</w:t>
      </w:r>
      <w:r>
        <w:rPr>
          <w:rFonts w:hint="eastAsia" w:ascii="仿宋" w:hAnsi="仿宋" w:eastAsia="仿宋" w:cs="仿宋"/>
          <w:color w:val="000000"/>
          <w:spacing w:val="-2"/>
          <w:sz w:val="22"/>
          <w:szCs w:val="22"/>
          <w:highlight w:val="none"/>
          <w:lang w:val="en-US" w:eastAsia="en-US"/>
        </w:rPr>
        <w:t xml:space="preserve">需具备相应专业技术能力，能够</w:t>
      </w:r>
      <w:r>
        <w:rPr>
          <w:rFonts w:hint="eastAsia" w:ascii="仿宋" w:hAnsi="仿宋" w:eastAsia="仿宋" w:cs="仿宋"/>
          <w:color w:val="000000"/>
          <w:spacing w:val="-2"/>
          <w:sz w:val="22"/>
          <w:szCs w:val="22"/>
          <w:highlight w:val="none"/>
          <w:lang w:val="en-US" w:eastAsia="zh-CN"/>
        </w:rPr>
        <w:t xml:space="preserve">保证</w:t>
      </w:r>
      <w:r>
        <w:rPr>
          <w:rFonts w:hint="eastAsia" w:ascii="仿宋" w:hAnsi="仿宋" w:eastAsia="仿宋" w:cs="仿宋"/>
          <w:color w:val="000000"/>
          <w:spacing w:val="-2"/>
          <w:sz w:val="22"/>
          <w:szCs w:val="22"/>
          <w:highlight w:val="none"/>
          <w:lang w:val="en-US" w:eastAsia="en-US"/>
        </w:rPr>
        <w:t xml:space="preserve">项目实施工作顺利开展</w:t>
      </w:r>
      <w:r>
        <w:rPr>
          <w:rFonts w:hint="eastAsia" w:ascii="仿宋" w:hAnsi="仿宋" w:eastAsia="仿宋" w:cs="仿宋"/>
          <w:color w:val="000000"/>
          <w:spacing w:val="-2"/>
          <w:sz w:val="22"/>
          <w:szCs w:val="22"/>
          <w:highlight w:val="none"/>
          <w:lang w:val="en-US" w:eastAsia="zh-CN"/>
        </w:rPr>
        <w:t xml:space="preserve">，未经过采购人的同意，项目团队人员不得更换。</w:t>
      </w:r>
      <w:r>
        <w:rPr>
          <w:rFonts w:ascii="仿宋" w:hAnsi="仿宋" w:eastAsia="仿宋" w:cs="仿宋"/>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ascii="仿宋" w:hAnsi="仿宋" w:eastAsia="仿宋" w:cs="仿宋"/>
          <w:color w:val="000000"/>
          <w:spacing w:val="-2"/>
          <w:sz w:val="22"/>
          <w:szCs w:val="22"/>
          <w:highlight w:val="none"/>
          <w:lang w:val="en-US" w:eastAsia="zh-CN"/>
        </w:rPr>
      </w:pPr>
      <w:r>
        <w:rPr>
          <w:rFonts w:hint="eastAsia" w:ascii="仿宋" w:hAnsi="仿宋" w:eastAsia="仿宋" w:cs="仿宋"/>
          <w:color w:val="000000"/>
          <w:spacing w:val="-2"/>
          <w:sz w:val="22"/>
          <w:szCs w:val="22"/>
          <w:highlight w:val="none"/>
          <w:lang w:val="en-US" w:eastAsia="zh-CN"/>
        </w:rPr>
        <w:t xml:space="preserve">4、供应商须</w:t>
      </w:r>
      <w:r>
        <w:rPr>
          <w:rFonts w:ascii="仿宋" w:hAnsi="仿宋" w:eastAsia="仿宋" w:cs="仿宋"/>
          <w:color w:val="000000"/>
          <w:spacing w:val="-2"/>
          <w:sz w:val="22"/>
          <w:szCs w:val="22"/>
          <w:highlight w:val="none"/>
          <w:lang w:val="en-US" w:eastAsia="zh-CN"/>
        </w:rPr>
        <w:t xml:space="preserve">根据</w:t>
      </w:r>
      <w:r>
        <w:rPr>
          <w:rFonts w:hint="eastAsia" w:ascii="仿宋" w:hAnsi="仿宋" w:eastAsia="仿宋" w:cs="仿宋"/>
          <w:color w:val="000000"/>
          <w:spacing w:val="-2"/>
          <w:sz w:val="22"/>
          <w:szCs w:val="22"/>
          <w:highlight w:val="none"/>
          <w:lang w:val="en-US" w:eastAsia="zh-CN"/>
        </w:rPr>
        <w:t xml:space="preserve">采购</w:t>
      </w:r>
      <w:r>
        <w:rPr>
          <w:rFonts w:ascii="仿宋" w:hAnsi="仿宋" w:eastAsia="仿宋" w:cs="仿宋"/>
          <w:color w:val="000000"/>
          <w:spacing w:val="-2"/>
          <w:sz w:val="22"/>
          <w:szCs w:val="22"/>
          <w:highlight w:val="none"/>
          <w:lang w:val="en-US" w:eastAsia="zh-CN"/>
        </w:rPr>
        <w:t xml:space="preserve">文件要求提供</w:t>
      </w:r>
      <w:r>
        <w:rPr>
          <w:rFonts w:hint="eastAsia" w:ascii="仿宋" w:hAnsi="仿宋" w:eastAsia="仿宋" w:cs="仿宋"/>
          <w:color w:val="000000"/>
          <w:spacing w:val="-2"/>
          <w:sz w:val="22"/>
          <w:szCs w:val="22"/>
          <w:highlight w:val="none"/>
          <w:lang w:val="en-US" w:eastAsia="zh-CN"/>
        </w:rPr>
        <w:t xml:space="preserve">项目团队</w:t>
      </w:r>
      <w:r>
        <w:rPr>
          <w:rFonts w:ascii="仿宋" w:hAnsi="仿宋" w:eastAsia="仿宋" w:cs="仿宋"/>
          <w:color w:val="000000"/>
          <w:spacing w:val="-2"/>
          <w:sz w:val="22"/>
          <w:szCs w:val="22"/>
          <w:highlight w:val="none"/>
          <w:lang w:val="en-US" w:eastAsia="zh-CN"/>
        </w:rPr>
        <w:t xml:space="preserve">人员配置情况，</w:t>
      </w:r>
      <w:r>
        <w:rPr>
          <w:rFonts w:hint="eastAsia" w:ascii="仿宋" w:hAnsi="仿宋" w:eastAsia="仿宋" w:cs="仿宋"/>
          <w:color w:val="000000"/>
          <w:spacing w:val="-2"/>
          <w:sz w:val="22"/>
          <w:szCs w:val="22"/>
          <w:highlight w:val="none"/>
          <w:lang w:val="en-US" w:eastAsia="zh-CN"/>
        </w:rPr>
        <w:t xml:space="preserve">阐述对项目的理解及</w:t>
      </w:r>
      <w:r>
        <w:rPr>
          <w:rFonts w:ascii="仿宋" w:hAnsi="仿宋" w:eastAsia="仿宋" w:cs="仿宋"/>
          <w:color w:val="000000"/>
          <w:spacing w:val="-2"/>
          <w:sz w:val="22"/>
          <w:szCs w:val="22"/>
          <w:highlight w:val="none"/>
          <w:lang w:val="en-US" w:eastAsia="zh-CN"/>
        </w:rPr>
        <w:t xml:space="preserve">制定并提供</w:t>
      </w:r>
      <w:r>
        <w:rPr>
          <w:rFonts w:hint="eastAsia" w:ascii="仿宋" w:hAnsi="仿宋" w:eastAsia="仿宋" w:cs="仿宋"/>
          <w:color w:val="000000"/>
          <w:spacing w:val="-2"/>
          <w:sz w:val="22"/>
          <w:szCs w:val="22"/>
          <w:highlight w:val="none"/>
          <w:lang w:val="en-US" w:eastAsia="zh-CN"/>
        </w:rPr>
        <w:t xml:space="preserve">技术方案、应急保障方案。技术方案应包括招商会活动组织策划及实施方案（包括但不限于活动组织策划、执行、实施、拆除方案、善后方案的描述和说明）、会场搭建、布置及会务服务方案、招商会期间安保措施、接待保障方案（包括但不限于交通等后勤保障的描述和说明）、招商活动整体宣传方案。应急保障方案应</w:t>
      </w:r>
      <w:r>
        <w:rPr>
          <w:rFonts w:ascii="仿宋" w:hAnsi="仿宋" w:eastAsia="仿宋" w:cs="仿宋"/>
          <w:color w:val="000000"/>
          <w:spacing w:val="-2"/>
          <w:sz w:val="22"/>
          <w:szCs w:val="22"/>
          <w:highlight w:val="none"/>
          <w:lang w:val="en-US" w:eastAsia="zh-CN"/>
        </w:rPr>
        <w:t xml:space="preserve">包括响应时间、应急保障措施、应急承诺</w:t>
      </w:r>
      <w:r>
        <w:rPr>
          <w:rFonts w:hint="eastAsia" w:ascii="仿宋" w:hAnsi="仿宋" w:eastAsia="仿宋" w:cs="仿宋"/>
          <w:color w:val="000000"/>
          <w:spacing w:val="-2"/>
          <w:sz w:val="22"/>
          <w:szCs w:val="22"/>
          <w:highlight w:val="none"/>
          <w:lang w:val="en-US" w:eastAsia="zh-CN"/>
        </w:rPr>
        <w:t xml:space="preserve">。</w:t>
      </w:r>
      <w:r>
        <w:rPr>
          <w:rFonts w:ascii="仿宋" w:hAnsi="仿宋" w:eastAsia="仿宋" w:cs="仿宋"/>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hint="eastAsia" w:ascii="仿宋" w:hAnsi="仿宋" w:eastAsia="仿宋" w:cs="仿宋"/>
          <w:b w:val="0"/>
          <w:bCs w:val="0"/>
          <w:i w:val="0"/>
          <w:iCs w:val="0"/>
          <w:color w:val="000000"/>
          <w:spacing w:val="-2"/>
          <w:sz w:val="22"/>
          <w:szCs w:val="22"/>
          <w:highlight w:val="none"/>
          <w:lang w:val="en-US" w:eastAsia="zh-CN"/>
        </w:rPr>
      </w:pPr>
      <w:r>
        <w:rPr>
          <w:rFonts w:hint="eastAsia" w:ascii="仿宋" w:hAnsi="仿宋" w:eastAsia="仿宋" w:cs="仿宋"/>
          <w:b w:val="0"/>
          <w:bCs w:val="0"/>
          <w:i w:val="0"/>
          <w:iCs w:val="0"/>
          <w:color w:val="000000"/>
          <w:spacing w:val="-2"/>
          <w:sz w:val="22"/>
          <w:szCs w:val="22"/>
          <w:highlight w:val="none"/>
          <w:lang w:val="en-US" w:eastAsia="zh-CN"/>
        </w:rPr>
        <w:t xml:space="preserve">5、供应商须在响应文件中提供人员、设备、服务等报价清单。</w:t>
      </w:r>
      <w:r>
        <w:rPr>
          <w:rFonts w:hint="eastAsia" w:ascii="仿宋" w:hAnsi="仿宋" w:eastAsia="仿宋" w:cs="仿宋"/>
          <w:b w:val="0"/>
          <w:bCs w:val="0"/>
          <w:i w:val="0"/>
          <w:iCs w:val="0"/>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hint="eastAsia" w:ascii="仿宋" w:hAnsi="仿宋" w:eastAsia="仿宋" w:cs="仿宋"/>
          <w:b w:val="0"/>
          <w:bCs w:val="0"/>
          <w:i w:val="0"/>
          <w:iCs w:val="0"/>
          <w:color w:val="000000"/>
          <w:spacing w:val="-2"/>
          <w:sz w:val="22"/>
          <w:szCs w:val="22"/>
          <w:highlight w:val="none"/>
          <w:lang w:val="en-US" w:eastAsia="zh-CN"/>
        </w:rPr>
      </w:pPr>
      <w:r>
        <w:rPr>
          <w:rFonts w:hint="eastAsia" w:ascii="仿宋" w:hAnsi="仿宋" w:eastAsia="仿宋" w:cs="仿宋"/>
          <w:b w:val="0"/>
          <w:bCs w:val="0"/>
          <w:i w:val="0"/>
          <w:iCs w:val="0"/>
          <w:color w:val="000000"/>
          <w:spacing w:val="-2"/>
          <w:sz w:val="22"/>
          <w:szCs w:val="22"/>
          <w:highlight w:val="none"/>
          <w:lang w:val="en-US" w:eastAsia="zh-CN"/>
        </w:rPr>
        <w:t xml:space="preserve">供应商根据本项目需求情况，可列举能提供的服务内容、服务标准及报价。</w:t>
      </w:r>
      <w:r>
        <w:rPr>
          <w:rFonts w:hint="eastAsia" w:ascii="仿宋" w:hAnsi="仿宋" w:eastAsia="仿宋" w:cs="仿宋"/>
          <w:b w:val="0"/>
          <w:bCs w:val="0"/>
          <w:i w:val="0"/>
          <w:iCs w:val="0"/>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hint="eastAsia" w:ascii="仿宋" w:hAnsi="仿宋" w:eastAsia="仿宋" w:cs="仿宋"/>
          <w:b w:val="0"/>
          <w:bCs w:val="0"/>
          <w:i w:val="0"/>
          <w:iCs w:val="0"/>
          <w:color w:val="000000"/>
          <w:spacing w:val="-2"/>
          <w:sz w:val="22"/>
          <w:szCs w:val="22"/>
          <w:highlight w:val="none"/>
          <w:lang w:val="en-US" w:eastAsia="zh-CN"/>
        </w:rPr>
      </w:pPr>
      <w:r>
        <w:rPr>
          <w:rFonts w:hint="eastAsia" w:ascii="仿宋" w:hAnsi="仿宋" w:eastAsia="仿宋" w:cs="仿宋"/>
          <w:b w:val="0"/>
          <w:bCs w:val="0"/>
          <w:i w:val="0"/>
          <w:iCs w:val="0"/>
          <w:color w:val="000000"/>
          <w:spacing w:val="-2"/>
          <w:sz w:val="22"/>
          <w:szCs w:val="22"/>
          <w:highlight w:val="none"/>
          <w:lang w:val="en-US" w:eastAsia="zh-CN"/>
        </w:rPr>
        <w:t xml:space="preserve">因每场会议特色需求、人数、内容、场所不同，采购人会根据实际情况确定投标人具体需要提供的服务，项目结算根据实际发生服务内容及场次，按供应商报价清单价格进行结算，报价清单未涉及内容按实际发生及相关规定与采购人协商确定。</w:t>
      </w:r>
      <w:r>
        <w:rPr>
          <w:rFonts w:hint="eastAsia" w:ascii="仿宋" w:hAnsi="仿宋" w:eastAsia="仿宋" w:cs="仿宋"/>
          <w:b w:val="0"/>
          <w:bCs w:val="0"/>
          <w:i w:val="0"/>
          <w:iCs w:val="0"/>
          <w:color w:val="000000"/>
          <w:spacing w:val="-2"/>
          <w:sz w:val="22"/>
          <w:szCs w:val="22"/>
          <w:highlight w:val="none"/>
          <w:lang w:val="en-US" w:eastAsia="zh-CN"/>
        </w:rPr>
      </w:r>
      <w:r/>
    </w:p>
    <w:p>
      <w:pPr>
        <w:pStyle w:val="1135"/>
        <w:jc w:val="left"/>
        <w:keepLines/>
        <w:keepNext/>
        <w:pageBreakBefore w:val="0"/>
        <w:spacing w:before="0" w:after="0" w:line="240" w:lineRule="auto"/>
        <w:widowControl w:val="off"/>
        <w:rPr>
          <w:rFonts w:hint="eastAsia" w:ascii="方正仿宋_GB2312" w:hAnsi="方正仿宋_GB2312" w:eastAsia="方正仿宋_GB2312" w:cs="方正仿宋_GB2312"/>
          <w:b/>
          <w:bCs/>
          <w:sz w:val="28"/>
          <w:szCs w:val="28"/>
          <w:highlight w:val="none"/>
          <w:lang w:val="en-US" w:eastAsia="zh-CN"/>
        </w:rPr>
      </w:pPr>
      <w:r/>
      <w:bookmarkStart w:id="214" w:name="_Toc13933"/>
      <w:r>
        <w:rPr>
          <w:rFonts w:hint="eastAsia" w:ascii="方正仿宋_GB2312" w:hAnsi="方正仿宋_GB2312" w:eastAsia="方正仿宋_GB2312" w:cs="方正仿宋_GB2312"/>
          <w:b/>
          <w:bCs/>
          <w:sz w:val="28"/>
          <w:szCs w:val="28"/>
          <w:highlight w:val="none"/>
          <w:lang w:val="en-US" w:eastAsia="zh-CN"/>
        </w:rPr>
        <w:t xml:space="preserve">分包三：项目签约大会</w:t>
      </w:r>
      <w:bookmarkEnd w:id="214"/>
      <w:r>
        <w:rPr>
          <w:rFonts w:hint="eastAsia" w:ascii="方正仿宋_GB2312" w:hAnsi="方正仿宋_GB2312" w:eastAsia="方正仿宋_GB2312" w:cs="方正仿宋_GB2312"/>
          <w:b/>
          <w:bCs/>
          <w:sz w:val="28"/>
          <w:szCs w:val="28"/>
          <w:highlight w:val="none"/>
          <w:lang w:val="en-US" w:eastAsia="zh-CN"/>
        </w:rPr>
        <w:t xml:space="preserve">（10万）</w:t>
      </w:r>
      <w:r>
        <w:rPr>
          <w:rFonts w:hint="eastAsia" w:ascii="方正仿宋_GB2312" w:hAnsi="方正仿宋_GB2312" w:eastAsia="方正仿宋_GB2312" w:cs="方正仿宋_GB2312"/>
          <w:b/>
          <w:bCs/>
          <w:sz w:val="28"/>
          <w:szCs w:val="28"/>
          <w:highlight w:val="none"/>
          <w:lang w:val="en-US" w:eastAsia="zh-CN"/>
        </w:rPr>
      </w:r>
      <w:r/>
    </w:p>
    <w:p>
      <w:pPr>
        <w:pStyle w:val="1136"/>
        <w:keepLines/>
        <w:keepNext/>
        <w:pageBreakBefore w:val="0"/>
        <w:spacing w:before="0" w:after="0" w:line="360" w:lineRule="auto"/>
        <w:widowControl w:val="off"/>
        <w:rPr>
          <w:rFonts w:hint="eastAsia" w:ascii="仿宋" w:hAnsi="仿宋" w:eastAsia="仿宋" w:cs="仿宋"/>
          <w:b/>
          <w:bCs/>
          <w:color w:val="000000"/>
          <w:spacing w:val="-2"/>
          <w:sz w:val="24"/>
          <w:szCs w:val="24"/>
          <w:highlight w:val="none"/>
          <w:lang w:val="en-US" w:eastAsia="zh-CN" w:bidi="ar-SA"/>
        </w:rPr>
      </w:pPr>
      <w:r>
        <w:rPr>
          <w:rFonts w:hint="eastAsia" w:ascii="仿宋" w:hAnsi="仿宋" w:eastAsia="仿宋" w:cs="仿宋"/>
          <w:b/>
          <w:bCs/>
          <w:color w:val="000000"/>
          <w:spacing w:val="-2"/>
          <w:sz w:val="24"/>
          <w:szCs w:val="24"/>
          <w:highlight w:val="none"/>
          <w:lang w:val="en-US" w:eastAsia="zh-CN" w:bidi="ar-SA"/>
        </w:rPr>
        <w:t xml:space="preserve">一、项目概况</w:t>
      </w:r>
      <w:r>
        <w:rPr>
          <w:rFonts w:hint="eastAsia" w:ascii="仿宋" w:hAnsi="仿宋" w:eastAsia="仿宋" w:cs="仿宋"/>
          <w:b/>
          <w:bCs/>
          <w:color w:val="000000"/>
          <w:spacing w:val="-2"/>
          <w:sz w:val="24"/>
          <w:szCs w:val="24"/>
          <w:highlight w:val="none"/>
          <w:lang w:val="en-US" w:eastAsia="zh-CN" w:bidi="ar-SA"/>
        </w:rPr>
      </w:r>
      <w:r/>
    </w:p>
    <w:p>
      <w:pPr>
        <w:pStyle w:val="1133"/>
        <w:ind w:firstLine="432"/>
        <w:keepLines w:val="0"/>
        <w:keepNext w:val="0"/>
        <w:pageBreakBefore w:val="0"/>
        <w:spacing w:line="300" w:lineRule="auto"/>
        <w:widowControl w:val="off"/>
        <w:rPr>
          <w:rFonts w:hint="eastAsia" w:ascii="仿宋" w:hAnsi="仿宋" w:eastAsia="仿宋" w:cs="仿宋"/>
          <w:color w:val="000000"/>
          <w:spacing w:val="-2"/>
          <w:sz w:val="22"/>
          <w:szCs w:val="22"/>
          <w:highlight w:val="none"/>
          <w:lang w:val="en-US" w:eastAsia="zh-CN"/>
        </w:rPr>
      </w:pPr>
      <w:r>
        <w:rPr>
          <w:rFonts w:hint="eastAsia" w:ascii="仿宋" w:hAnsi="仿宋" w:eastAsia="仿宋" w:cs="仿宋"/>
          <w:color w:val="000000"/>
          <w:spacing w:val="-2"/>
          <w:sz w:val="22"/>
          <w:szCs w:val="22"/>
          <w:highlight w:val="none"/>
          <w:lang w:val="en-US" w:eastAsia="zh-CN"/>
        </w:rPr>
        <w:t xml:space="preserve">预计举办集中项目签约大会，汇总重点招商成果，组织已达成合作意向的项目集中签约，邀请相关领导、企业代表出席，展示我区招商成效，凝聚合作共识，推动签约项目快速落地见效。全年计划举办1场，总预算不超过10万元。</w:t>
      </w:r>
      <w:r>
        <w:rPr>
          <w:rFonts w:hint="eastAsia" w:ascii="仿宋" w:hAnsi="仿宋" w:eastAsia="仿宋" w:cs="仿宋"/>
          <w:color w:val="000000"/>
          <w:spacing w:val="-2"/>
          <w:sz w:val="22"/>
          <w:szCs w:val="22"/>
          <w:highlight w:val="none"/>
          <w:lang w:val="en-US" w:eastAsia="zh-CN"/>
        </w:rPr>
      </w:r>
      <w:r/>
    </w:p>
    <w:p>
      <w:pPr>
        <w:pStyle w:val="1136"/>
        <w:keepLines/>
        <w:keepNext/>
        <w:pageBreakBefore w:val="0"/>
        <w:spacing w:before="0" w:after="0" w:line="360" w:lineRule="auto"/>
        <w:widowControl w:val="off"/>
        <w:rPr>
          <w:rFonts w:hint="eastAsia" w:ascii="仿宋" w:hAnsi="仿宋" w:eastAsia="仿宋" w:cs="仿宋"/>
          <w:b/>
          <w:bCs/>
          <w:color w:val="000000"/>
          <w:spacing w:val="-2"/>
          <w:sz w:val="24"/>
          <w:szCs w:val="24"/>
          <w:highlight w:val="none"/>
          <w:lang w:val="en-US" w:eastAsia="zh-CN" w:bidi="ar-SA"/>
        </w:rPr>
      </w:pPr>
      <w:r>
        <w:rPr>
          <w:rFonts w:hint="eastAsia" w:ascii="仿宋" w:hAnsi="仿宋" w:eastAsia="仿宋" w:cs="仿宋"/>
          <w:b/>
          <w:bCs/>
          <w:color w:val="000000"/>
          <w:spacing w:val="-2"/>
          <w:sz w:val="24"/>
          <w:szCs w:val="24"/>
          <w:highlight w:val="none"/>
          <w:lang w:val="en-US" w:eastAsia="zh-CN" w:bidi="ar-SA"/>
        </w:rPr>
        <w:t xml:space="preserve">二、主要服务内容：</w:t>
      </w:r>
      <w:r>
        <w:rPr>
          <w:rFonts w:hint="eastAsia" w:ascii="仿宋" w:hAnsi="仿宋" w:eastAsia="仿宋" w:cs="仿宋"/>
          <w:b/>
          <w:bCs/>
          <w:color w:val="000000"/>
          <w:spacing w:val="-2"/>
          <w:sz w:val="24"/>
          <w:szCs w:val="24"/>
          <w:highlight w:val="none"/>
          <w:lang w:val="en-US" w:eastAsia="zh-CN" w:bidi="ar-SA"/>
        </w:rPr>
      </w:r>
      <w:r/>
    </w:p>
    <w:tbl>
      <w:tblPr>
        <w:tblStyle w:val="1184"/>
        <w:tblW w:w="0" w:type="auto"/>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5697"/>
        <w:gridCol w:w="3134"/>
      </w:tblGrid>
      <w:tr>
        <w:trPr>
          <w:trHeight w:val="224"/>
        </w:trPr>
        <w:tc>
          <w:tcPr>
            <w:tcW w:w="767" w:type="dxa"/>
            <w:vAlign w:val="center"/>
            <w:textDirection w:val="lrTb"/>
            <w:noWrap w:val="false"/>
          </w:tcPr>
          <w:p>
            <w:pPr>
              <w:pStyle w:val="1133"/>
              <w:spacing w:line="240" w:lineRule="auto"/>
              <w:rPr>
                <w:rFonts w:hint="eastAsia" w:ascii="仿宋" w:hAnsi="仿宋" w:eastAsia="仿宋" w:cs="仿宋"/>
                <w:b/>
                <w:bCs/>
                <w:color w:val="000000"/>
                <w:spacing w:val="-2"/>
                <w:sz w:val="22"/>
                <w:szCs w:val="22"/>
                <w:highlight w:val="none"/>
                <w:lang w:val="en-US" w:eastAsia="zh-CN" w:bidi="ar-SA"/>
              </w:rPr>
            </w:pPr>
            <w:r>
              <w:rPr>
                <w:rFonts w:hint="eastAsia" w:ascii="仿宋" w:hAnsi="仿宋" w:eastAsia="仿宋" w:cs="仿宋"/>
                <w:b/>
                <w:bCs/>
                <w:color w:val="000000"/>
                <w:spacing w:val="-2"/>
                <w:sz w:val="22"/>
                <w:szCs w:val="22"/>
                <w:highlight w:val="none"/>
                <w:lang w:val="en-US" w:eastAsia="zh-CN" w:bidi="ar-SA"/>
              </w:rPr>
              <w:t xml:space="preserve">序号</w:t>
            </w:r>
            <w:r>
              <w:rPr>
                <w:rFonts w:hint="eastAsia" w:ascii="仿宋" w:hAnsi="仿宋" w:eastAsia="仿宋" w:cs="仿宋"/>
                <w:b/>
                <w:bCs/>
                <w:color w:val="000000"/>
                <w:spacing w:val="-2"/>
                <w:sz w:val="22"/>
                <w:szCs w:val="22"/>
                <w:highlight w:val="none"/>
                <w:lang w:val="en-US" w:eastAsia="zh-CN" w:bidi="ar-SA"/>
              </w:rPr>
            </w:r>
            <w:r/>
          </w:p>
        </w:tc>
        <w:tc>
          <w:tcPr>
            <w:tcW w:w="5697" w:type="dxa"/>
            <w:vAlign w:val="center"/>
            <w:textDirection w:val="lrTb"/>
            <w:noWrap w:val="false"/>
          </w:tcPr>
          <w:p>
            <w:pPr>
              <w:pStyle w:val="1133"/>
              <w:jc w:val="center"/>
              <w:spacing w:line="240" w:lineRule="auto"/>
              <w:rPr>
                <w:rFonts w:hint="eastAsia" w:ascii="仿宋" w:hAnsi="仿宋" w:eastAsia="仿宋" w:cs="仿宋"/>
                <w:b/>
                <w:bCs/>
                <w:color w:val="000000"/>
                <w:spacing w:val="-2"/>
                <w:sz w:val="22"/>
                <w:szCs w:val="22"/>
                <w:highlight w:val="none"/>
                <w:lang w:val="en-US" w:eastAsia="zh-CN" w:bidi="ar-SA"/>
              </w:rPr>
            </w:pPr>
            <w:r>
              <w:rPr>
                <w:rFonts w:hint="eastAsia" w:ascii="仿宋" w:hAnsi="仿宋" w:eastAsia="仿宋" w:cs="仿宋"/>
                <w:b/>
                <w:bCs/>
                <w:color w:val="000000"/>
                <w:spacing w:val="-2"/>
                <w:sz w:val="22"/>
                <w:szCs w:val="22"/>
                <w:highlight w:val="none"/>
                <w:lang w:val="en-US" w:eastAsia="zh-CN" w:bidi="ar-SA"/>
              </w:rPr>
              <w:t xml:space="preserve">服务内容</w:t>
            </w:r>
            <w:r>
              <w:rPr>
                <w:rFonts w:hint="eastAsia" w:ascii="仿宋" w:hAnsi="仿宋" w:eastAsia="仿宋" w:cs="仿宋"/>
                <w:b/>
                <w:bCs/>
                <w:color w:val="000000"/>
                <w:spacing w:val="-2"/>
                <w:sz w:val="22"/>
                <w:szCs w:val="22"/>
                <w:highlight w:val="none"/>
                <w:lang w:val="en-US" w:eastAsia="zh-CN" w:bidi="ar-SA"/>
              </w:rPr>
            </w:r>
            <w:r/>
          </w:p>
        </w:tc>
        <w:tc>
          <w:tcPr>
            <w:tcW w:w="3134" w:type="dxa"/>
            <w:vAlign w:val="center"/>
            <w:textDirection w:val="lrTb"/>
            <w:noWrap w:val="false"/>
          </w:tcPr>
          <w:p>
            <w:pPr>
              <w:pStyle w:val="1133"/>
              <w:jc w:val="center"/>
              <w:spacing w:line="240" w:lineRule="auto"/>
              <w:rPr>
                <w:rFonts w:hint="eastAsia" w:ascii="仿宋" w:hAnsi="仿宋" w:eastAsia="仿宋" w:cs="仿宋"/>
                <w:b/>
                <w:bCs/>
                <w:color w:val="000000"/>
                <w:spacing w:val="-2"/>
                <w:sz w:val="22"/>
                <w:szCs w:val="22"/>
                <w:highlight w:val="none"/>
                <w:lang w:val="en-US" w:eastAsia="zh-CN" w:bidi="ar-SA"/>
              </w:rPr>
            </w:pPr>
            <w:r>
              <w:rPr>
                <w:rFonts w:hint="eastAsia" w:ascii="仿宋" w:hAnsi="仿宋" w:eastAsia="仿宋" w:cs="仿宋"/>
                <w:b/>
                <w:bCs/>
                <w:color w:val="000000"/>
                <w:spacing w:val="-2"/>
                <w:sz w:val="22"/>
                <w:szCs w:val="22"/>
                <w:highlight w:val="none"/>
                <w:lang w:val="en-US" w:eastAsia="zh-CN" w:bidi="ar-SA"/>
              </w:rPr>
              <w:t xml:space="preserve">服务要求</w:t>
            </w:r>
            <w:r>
              <w:rPr>
                <w:rFonts w:hint="eastAsia" w:ascii="仿宋" w:hAnsi="仿宋" w:eastAsia="仿宋" w:cs="仿宋"/>
                <w:b/>
                <w:bCs/>
                <w:color w:val="000000"/>
                <w:spacing w:val="-2"/>
                <w:sz w:val="22"/>
                <w:szCs w:val="22"/>
                <w:highlight w:val="none"/>
                <w:lang w:val="en-US" w:eastAsia="zh-CN" w:bidi="ar-SA"/>
              </w:rPr>
            </w:r>
            <w:r/>
          </w:p>
        </w:tc>
      </w:tr>
      <w:tr>
        <w:trPr>
          <w:trHeight w:val="2001"/>
        </w:trPr>
        <w:tc>
          <w:tcPr>
            <w:tcW w:w="767" w:type="dxa"/>
            <w:vAlign w:val="center"/>
            <w:textDirection w:val="lrTb"/>
            <w:noWrap w:val="false"/>
          </w:tcPr>
          <w:p>
            <w:pPr>
              <w:pStyle w:val="1133"/>
              <w:jc w:val="center"/>
              <w:keepLines w:val="0"/>
              <w:keepNext w:val="0"/>
              <w:pageBreakBefore w:val="0"/>
              <w:spacing w:line="240" w:lineRule="auto"/>
              <w:widowControl/>
              <w:rPr>
                <w:rFonts w:ascii="宋体" w:hAnsi="宋体" w:cs="宋体"/>
                <w:bCs/>
                <w:sz w:val="22"/>
                <w:szCs w:val="22"/>
                <w:highlight w:val="none"/>
              </w:rPr>
            </w:pPr>
            <w:r>
              <w:rPr>
                <w:rFonts w:ascii="宋体" w:hAnsi="宋体" w:cs="宋体"/>
                <w:bCs/>
                <w:sz w:val="22"/>
                <w:szCs w:val="22"/>
                <w:highlight w:val="none"/>
              </w:rPr>
              <w:t xml:space="preserve">1</w:t>
            </w:r>
            <w:r>
              <w:rPr>
                <w:rFonts w:ascii="宋体" w:hAnsi="宋体" w:cs="宋体"/>
                <w:bCs/>
                <w:sz w:val="22"/>
                <w:szCs w:val="22"/>
                <w:highlight w:val="none"/>
              </w:rPr>
            </w:r>
            <w:r/>
          </w:p>
        </w:tc>
        <w:tc>
          <w:tcPr>
            <w:tcW w:w="5697" w:type="dxa"/>
            <w:vAlign w:val="center"/>
            <w:textDirection w:val="lrTb"/>
            <w:noWrap w:val="false"/>
          </w:tcPr>
          <w:p>
            <w:pPr>
              <w:pStyle w:val="1133"/>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根据采购人要求进行制定活动策划方案和议程及活动执行，包括但不限于： </w:t>
            </w:r>
            <w:r>
              <w:rPr>
                <w:rFonts w:hint="eastAsia" w:ascii="仿宋" w:hAnsi="仿宋" w:eastAsia="仿宋" w:cs="仿宋"/>
                <w:color w:val="000000"/>
                <w:spacing w:val="-2"/>
                <w:sz w:val="22"/>
                <w:szCs w:val="22"/>
                <w:highlight w:val="none"/>
                <w:lang w:val="en-US" w:eastAsia="zh-CN" w:bidi="ar-SA"/>
              </w:rPr>
            </w:r>
            <w:r/>
          </w:p>
          <w:p>
            <w:pPr>
              <w:pStyle w:val="1133"/>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（1）场地租赁、对接 、安保及安保报批等；</w:t>
            </w:r>
            <w:r>
              <w:rPr>
                <w:rFonts w:hint="eastAsia" w:ascii="仿宋" w:hAnsi="仿宋" w:eastAsia="仿宋" w:cs="仿宋"/>
                <w:color w:val="000000"/>
                <w:spacing w:val="-2"/>
                <w:sz w:val="22"/>
                <w:szCs w:val="22"/>
                <w:highlight w:val="none"/>
                <w:lang w:val="en-US" w:eastAsia="zh-CN" w:bidi="ar-SA"/>
              </w:rPr>
            </w:r>
            <w:r/>
          </w:p>
          <w:p>
            <w:pPr>
              <w:pStyle w:val="1133"/>
              <w:spacing w:line="240" w:lineRule="auto"/>
              <w:rPr>
                <w:rFonts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（2）会场搭建、布置、签约仪式、安装拆除、根据活动现场需要提供灯光、音响、投影、主持等；</w:t>
            </w:r>
            <w:r>
              <w:rPr>
                <w:rFonts w:ascii="仿宋" w:hAnsi="仿宋" w:eastAsia="仿宋" w:cs="仿宋"/>
                <w:color w:val="000000"/>
                <w:spacing w:val="-2"/>
                <w:sz w:val="22"/>
                <w:szCs w:val="22"/>
                <w:highlight w:val="none"/>
                <w:lang w:val="en-US" w:eastAsia="zh-CN" w:bidi="ar-SA"/>
              </w:rPr>
            </w:r>
            <w:r/>
          </w:p>
          <w:p>
            <w:pPr>
              <w:pStyle w:val="1133"/>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（3）会议物料等配套服务：席卡、展板、拎袋等； </w:t>
            </w:r>
            <w:r>
              <w:rPr>
                <w:rFonts w:hint="eastAsia" w:ascii="仿宋" w:hAnsi="仿宋" w:eastAsia="仿宋" w:cs="仿宋"/>
                <w:color w:val="000000"/>
                <w:spacing w:val="-2"/>
                <w:sz w:val="22"/>
                <w:szCs w:val="22"/>
                <w:highlight w:val="none"/>
                <w:lang w:val="en-US" w:eastAsia="zh-CN" w:bidi="ar-SA"/>
              </w:rPr>
            </w:r>
            <w:r/>
          </w:p>
          <w:p>
            <w:pPr>
              <w:pStyle w:val="1133"/>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（4）主视觉设计；</w:t>
            </w:r>
            <w:r>
              <w:rPr>
                <w:rFonts w:hint="eastAsia" w:ascii="仿宋" w:hAnsi="仿宋" w:eastAsia="仿宋" w:cs="仿宋"/>
                <w:color w:val="000000"/>
                <w:spacing w:val="-2"/>
                <w:sz w:val="22"/>
                <w:szCs w:val="22"/>
                <w:highlight w:val="none"/>
                <w:lang w:val="en-US" w:eastAsia="zh-CN" w:bidi="ar-SA"/>
              </w:rPr>
            </w:r>
            <w:r/>
          </w:p>
          <w:p>
            <w:pPr>
              <w:pStyle w:val="1133"/>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（5）根据采购人给予的名单进行企业代表邀请、活动现场引导、接待、签到等；</w:t>
            </w:r>
            <w:r>
              <w:rPr>
                <w:rFonts w:hint="eastAsia" w:ascii="仿宋" w:hAnsi="仿宋" w:eastAsia="仿宋" w:cs="仿宋"/>
                <w:color w:val="000000"/>
                <w:spacing w:val="-2"/>
                <w:sz w:val="22"/>
                <w:szCs w:val="22"/>
                <w:highlight w:val="none"/>
                <w:lang w:val="en-US" w:eastAsia="zh-CN" w:bidi="ar-SA"/>
              </w:rPr>
            </w:r>
            <w:r/>
          </w:p>
          <w:p>
            <w:pPr>
              <w:pStyle w:val="1133"/>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（6）在采购人指定的发布媒体宣传； </w:t>
            </w:r>
            <w:r>
              <w:rPr>
                <w:rFonts w:hint="eastAsia" w:ascii="仿宋" w:hAnsi="仿宋" w:eastAsia="仿宋" w:cs="仿宋"/>
                <w:color w:val="000000"/>
                <w:spacing w:val="-2"/>
                <w:sz w:val="22"/>
                <w:szCs w:val="22"/>
                <w:highlight w:val="none"/>
                <w:lang w:val="en-US" w:eastAsia="zh-CN" w:bidi="ar-SA"/>
              </w:rPr>
            </w:r>
            <w:r/>
          </w:p>
          <w:p>
            <w:pPr>
              <w:pStyle w:val="1133"/>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（7）摄影摄像、素材收集、视频制作 ；</w:t>
            </w:r>
            <w:r>
              <w:rPr>
                <w:rFonts w:hint="eastAsia" w:ascii="仿宋" w:hAnsi="仿宋" w:eastAsia="仿宋" w:cs="仿宋"/>
                <w:color w:val="000000"/>
                <w:spacing w:val="-2"/>
                <w:sz w:val="22"/>
                <w:szCs w:val="22"/>
                <w:highlight w:val="none"/>
                <w:lang w:val="en-US" w:eastAsia="zh-CN" w:bidi="ar-SA"/>
              </w:rPr>
            </w:r>
            <w:r/>
          </w:p>
        </w:tc>
        <w:tc>
          <w:tcPr>
            <w:tcW w:w="3134" w:type="dxa"/>
            <w:vAlign w:val="center"/>
            <w:textDirection w:val="lrTb"/>
            <w:noWrap w:val="false"/>
          </w:tcPr>
          <w:p>
            <w:pPr>
              <w:pStyle w:val="1133"/>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2026年度预计举办</w:t>
            </w:r>
            <w:r>
              <w:rPr>
                <w:rFonts w:hint="eastAsia" w:ascii="仿宋" w:hAnsi="仿宋" w:eastAsia="仿宋" w:cs="仿宋"/>
                <w:color w:val="000000"/>
                <w:spacing w:val="-2"/>
                <w:sz w:val="22"/>
                <w:szCs w:val="22"/>
                <w:highlight w:val="none"/>
                <w:u w:val="single"/>
                <w:lang w:val="en-US" w:eastAsia="zh-CN" w:bidi="ar-SA"/>
              </w:rPr>
              <w:t xml:space="preserve">1</w:t>
            </w:r>
            <w:r>
              <w:rPr>
                <w:rFonts w:hint="eastAsia" w:ascii="仿宋" w:hAnsi="仿宋" w:eastAsia="仿宋" w:cs="仿宋"/>
                <w:color w:val="000000"/>
                <w:spacing w:val="-2"/>
                <w:sz w:val="22"/>
                <w:szCs w:val="22"/>
                <w:highlight w:val="none"/>
                <w:lang w:val="en-US" w:eastAsia="zh-CN" w:bidi="ar-SA"/>
              </w:rPr>
              <w:t xml:space="preserve">场；</w:t>
            </w:r>
            <w:r>
              <w:rPr>
                <w:rFonts w:hint="eastAsia" w:ascii="仿宋" w:hAnsi="仿宋" w:eastAsia="仿宋" w:cs="仿宋"/>
                <w:color w:val="000000"/>
                <w:spacing w:val="-2"/>
                <w:sz w:val="22"/>
                <w:szCs w:val="22"/>
                <w:highlight w:val="none"/>
                <w:lang w:val="en-US" w:eastAsia="zh-CN" w:bidi="ar-SA"/>
              </w:rPr>
            </w:r>
            <w:r/>
          </w:p>
          <w:p>
            <w:pPr>
              <w:pStyle w:val="1133"/>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预计举办时间预计</w:t>
            </w:r>
            <w:r>
              <w:rPr>
                <w:rFonts w:hint="eastAsia" w:ascii="仿宋" w:hAnsi="仿宋" w:eastAsia="仿宋" w:cs="仿宋"/>
                <w:color w:val="000000"/>
                <w:spacing w:val="-2"/>
                <w:sz w:val="22"/>
                <w:szCs w:val="22"/>
                <w:highlight w:val="none"/>
                <w:u w:val="single"/>
                <w:lang w:val="en-US" w:eastAsia="zh-CN" w:bidi="ar-SA"/>
              </w:rPr>
              <w:t xml:space="preserve">6</w:t>
            </w:r>
            <w:r>
              <w:rPr>
                <w:rFonts w:hint="eastAsia" w:ascii="仿宋" w:hAnsi="仿宋" w:eastAsia="仿宋" w:cs="仿宋"/>
                <w:color w:val="000000"/>
                <w:spacing w:val="-2"/>
                <w:sz w:val="22"/>
                <w:szCs w:val="22"/>
                <w:highlight w:val="none"/>
                <w:lang w:val="en-US" w:eastAsia="zh-CN" w:bidi="ar-SA"/>
              </w:rPr>
              <w:t xml:space="preserve">月左右；</w:t>
            </w:r>
            <w:r>
              <w:rPr>
                <w:rFonts w:hint="eastAsia" w:ascii="仿宋" w:hAnsi="仿宋" w:eastAsia="仿宋" w:cs="仿宋"/>
                <w:color w:val="000000"/>
                <w:spacing w:val="-2"/>
                <w:sz w:val="22"/>
                <w:szCs w:val="22"/>
                <w:highlight w:val="none"/>
                <w:lang w:val="en-US" w:eastAsia="zh-CN" w:bidi="ar-SA"/>
              </w:rPr>
            </w:r>
            <w:r/>
          </w:p>
          <w:p>
            <w:pPr>
              <w:pStyle w:val="1133"/>
              <w:spacing w:line="240" w:lineRule="auto"/>
              <w:rPr>
                <w:rFonts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预计举办城市：</w:t>
            </w:r>
            <w:r>
              <w:rPr>
                <w:rFonts w:hint="eastAsia" w:ascii="仿宋" w:hAnsi="仿宋" w:eastAsia="仿宋" w:cs="仿宋"/>
                <w:color w:val="000000"/>
                <w:spacing w:val="-2"/>
                <w:sz w:val="22"/>
                <w:szCs w:val="22"/>
                <w:highlight w:val="none"/>
                <w:u w:val="single"/>
                <w:lang w:val="en-US" w:eastAsia="zh-CN" w:bidi="ar-SA"/>
              </w:rPr>
              <w:t xml:space="preserve">南京</w:t>
            </w:r>
            <w:r>
              <w:rPr>
                <w:rFonts w:ascii="仿宋" w:hAnsi="仿宋" w:eastAsia="仿宋" w:cs="仿宋"/>
                <w:color w:val="000000"/>
                <w:spacing w:val="-2"/>
                <w:sz w:val="22"/>
                <w:szCs w:val="22"/>
                <w:highlight w:val="none"/>
                <w:lang w:val="en-US" w:eastAsia="zh-CN" w:bidi="ar-SA"/>
              </w:rPr>
            </w:r>
            <w:r/>
          </w:p>
          <w:p>
            <w:pPr>
              <w:pStyle w:val="1133"/>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预计举办地点待定</w:t>
            </w:r>
            <w:r>
              <w:rPr>
                <w:rFonts w:hint="eastAsia" w:ascii="仿宋" w:hAnsi="仿宋" w:eastAsia="仿宋" w:cs="仿宋"/>
                <w:color w:val="000000"/>
                <w:spacing w:val="-2"/>
                <w:sz w:val="22"/>
                <w:szCs w:val="22"/>
                <w:highlight w:val="none"/>
                <w:u w:val="single"/>
                <w:lang w:val="en-US" w:eastAsia="zh-CN" w:bidi="ar-SA"/>
              </w:rPr>
              <w:t xml:space="preserve">   </w:t>
            </w:r>
            <w:r>
              <w:rPr>
                <w:rFonts w:hint="eastAsia" w:ascii="仿宋" w:hAnsi="仿宋" w:eastAsia="仿宋" w:cs="仿宋"/>
                <w:color w:val="000000"/>
                <w:spacing w:val="-2"/>
                <w:sz w:val="22"/>
                <w:szCs w:val="22"/>
                <w:highlight w:val="none"/>
                <w:lang w:val="en-US" w:eastAsia="zh-CN" w:bidi="ar-SA"/>
              </w:rPr>
              <w:t xml:space="preserve">；</w:t>
            </w:r>
            <w:r>
              <w:rPr>
                <w:rFonts w:hint="eastAsia" w:ascii="仿宋" w:hAnsi="仿宋" w:eastAsia="仿宋" w:cs="仿宋"/>
                <w:color w:val="000000"/>
                <w:spacing w:val="-2"/>
                <w:sz w:val="22"/>
                <w:szCs w:val="22"/>
                <w:highlight w:val="none"/>
                <w:lang w:val="en-US" w:eastAsia="zh-CN" w:bidi="ar-SA"/>
              </w:rPr>
            </w:r>
            <w:r/>
          </w:p>
          <w:p>
            <w:pPr>
              <w:pStyle w:val="1133"/>
              <w:spacing w:line="240" w:lineRule="auto"/>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人数规模每场约</w:t>
            </w:r>
            <w:r>
              <w:rPr>
                <w:rFonts w:hint="eastAsia" w:ascii="仿宋" w:hAnsi="仿宋" w:eastAsia="仿宋" w:cs="仿宋"/>
                <w:color w:val="000000"/>
                <w:spacing w:val="-2"/>
                <w:sz w:val="22"/>
                <w:szCs w:val="22"/>
                <w:highlight w:val="none"/>
                <w:u w:val="single"/>
                <w:lang w:val="en-US" w:eastAsia="zh-CN" w:bidi="ar-SA"/>
              </w:rPr>
              <w:t xml:space="preserve">50</w:t>
            </w:r>
            <w:r>
              <w:rPr>
                <w:rFonts w:hint="eastAsia" w:ascii="仿宋" w:hAnsi="仿宋" w:eastAsia="仿宋" w:cs="仿宋"/>
                <w:color w:val="000000"/>
                <w:spacing w:val="-2"/>
                <w:sz w:val="22"/>
                <w:szCs w:val="22"/>
                <w:highlight w:val="none"/>
                <w:lang w:val="en-US" w:eastAsia="zh-CN" w:bidi="ar-SA"/>
              </w:rPr>
              <w:t xml:space="preserve">人左右</w:t>
            </w:r>
            <w:r>
              <w:rPr>
                <w:rFonts w:hint="eastAsia" w:ascii="仿宋" w:hAnsi="仿宋" w:eastAsia="仿宋" w:cs="仿宋"/>
                <w:color w:val="000000"/>
                <w:spacing w:val="-2"/>
                <w:sz w:val="22"/>
                <w:szCs w:val="22"/>
                <w:highlight w:val="none"/>
                <w:lang w:val="en-US" w:eastAsia="zh-CN" w:bidi="ar-SA"/>
              </w:rPr>
            </w:r>
            <w:r/>
          </w:p>
        </w:tc>
      </w:tr>
    </w:tbl>
    <w:p>
      <w:pPr>
        <w:pStyle w:val="1136"/>
        <w:keepLines/>
        <w:keepNext/>
        <w:pageBreakBefore w:val="0"/>
        <w:spacing w:before="0" w:after="0" w:line="360" w:lineRule="auto"/>
        <w:widowControl w:val="off"/>
        <w:rPr>
          <w:rFonts w:hint="eastAsia" w:ascii="仿宋" w:hAnsi="仿宋" w:eastAsia="仿宋" w:cs="仿宋"/>
          <w:b/>
          <w:bCs/>
          <w:color w:val="000000"/>
          <w:spacing w:val="-2"/>
          <w:sz w:val="24"/>
          <w:szCs w:val="24"/>
          <w:highlight w:val="none"/>
          <w:lang w:val="en-US" w:eastAsia="zh-CN" w:bidi="ar-SA"/>
        </w:rPr>
      </w:pPr>
      <w:r>
        <w:rPr>
          <w:rFonts w:hint="eastAsia" w:ascii="仿宋" w:hAnsi="仿宋" w:eastAsia="仿宋" w:cs="仿宋"/>
          <w:b/>
          <w:bCs/>
          <w:color w:val="000000"/>
          <w:spacing w:val="-2"/>
          <w:sz w:val="24"/>
          <w:szCs w:val="24"/>
          <w:highlight w:val="none"/>
          <w:lang w:val="en-US" w:eastAsia="zh-CN" w:bidi="ar-SA"/>
        </w:rPr>
        <w:t xml:space="preserve">三、服务要求：</w:t>
      </w:r>
      <w:r>
        <w:rPr>
          <w:rFonts w:hint="eastAsia" w:ascii="仿宋" w:hAnsi="仿宋" w:eastAsia="仿宋" w:cs="仿宋"/>
          <w:b/>
          <w:bCs/>
          <w:color w:val="000000"/>
          <w:spacing w:val="-2"/>
          <w:sz w:val="24"/>
          <w:szCs w:val="24"/>
          <w:highlight w:val="none"/>
          <w:lang w:val="en-US" w:eastAsia="zh-CN" w:bidi="ar-SA"/>
        </w:rPr>
      </w:r>
      <w:r/>
    </w:p>
    <w:p>
      <w:pPr>
        <w:pStyle w:val="1133"/>
        <w:ind w:firstLine="432"/>
        <w:keepLines w:val="0"/>
        <w:keepNext w:val="0"/>
        <w:pageBreakBefore w:val="0"/>
        <w:spacing w:line="300" w:lineRule="auto"/>
        <w:widowControl w:val="off"/>
        <w:rPr>
          <w:rFonts w:hint="eastAsia" w:ascii="仿宋" w:hAnsi="仿宋" w:eastAsia="仿宋" w:cs="仿宋"/>
          <w:color w:val="000000"/>
          <w:spacing w:val="-2"/>
          <w:sz w:val="22"/>
          <w:szCs w:val="22"/>
          <w:highlight w:val="none"/>
          <w:lang w:val="en-US" w:eastAsia="en-US"/>
        </w:rPr>
      </w:pPr>
      <w:r>
        <w:rPr>
          <w:rFonts w:hint="eastAsia" w:ascii="仿宋" w:hAnsi="仿宋" w:eastAsia="仿宋" w:cs="仿宋"/>
          <w:color w:val="000000"/>
          <w:spacing w:val="-2"/>
          <w:sz w:val="22"/>
          <w:szCs w:val="22"/>
          <w:highlight w:val="none"/>
          <w:lang w:val="en-US" w:eastAsia="zh-CN"/>
        </w:rPr>
        <w:t xml:space="preserve">供应商</w:t>
      </w:r>
      <w:r>
        <w:rPr>
          <w:rFonts w:hint="eastAsia" w:ascii="仿宋" w:hAnsi="仿宋" w:eastAsia="仿宋" w:cs="仿宋"/>
          <w:color w:val="000000"/>
          <w:spacing w:val="-2"/>
          <w:sz w:val="22"/>
          <w:szCs w:val="22"/>
          <w:highlight w:val="none"/>
          <w:lang w:val="en-US" w:eastAsia="en-US"/>
        </w:rPr>
        <w:t xml:space="preserve">需全面深刻了解所策划执行的活动</w:t>
      </w:r>
      <w:r>
        <w:rPr>
          <w:rFonts w:hint="eastAsia" w:ascii="仿宋" w:hAnsi="仿宋" w:eastAsia="仿宋" w:cs="仿宋"/>
          <w:color w:val="000000"/>
          <w:spacing w:val="-2"/>
          <w:sz w:val="22"/>
          <w:szCs w:val="22"/>
          <w:highlight w:val="none"/>
          <w:lang w:val="en-US" w:eastAsia="zh-CN"/>
        </w:rPr>
        <w:t xml:space="preserve">，</w:t>
      </w:r>
      <w:r>
        <w:rPr>
          <w:rFonts w:hint="eastAsia" w:ascii="仿宋" w:hAnsi="仿宋" w:eastAsia="仿宋" w:cs="仿宋"/>
          <w:color w:val="000000"/>
          <w:spacing w:val="-2"/>
          <w:sz w:val="22"/>
          <w:szCs w:val="22"/>
          <w:highlight w:val="none"/>
          <w:lang w:val="en-US" w:eastAsia="en-US"/>
        </w:rPr>
        <w:t xml:space="preserve">须突出</w:t>
      </w:r>
      <w:r>
        <w:rPr>
          <w:rFonts w:hint="eastAsia" w:ascii="仿宋" w:hAnsi="仿宋" w:eastAsia="仿宋" w:cs="仿宋"/>
          <w:color w:val="000000"/>
          <w:spacing w:val="-2"/>
          <w:sz w:val="22"/>
          <w:szCs w:val="22"/>
          <w:highlight w:val="none"/>
          <w:lang w:val="en-US" w:eastAsia="zh-CN"/>
        </w:rPr>
        <w:t xml:space="preserve">活动</w:t>
      </w:r>
      <w:r>
        <w:rPr>
          <w:rFonts w:hint="eastAsia" w:ascii="仿宋" w:hAnsi="仿宋" w:eastAsia="仿宋" w:cs="仿宋"/>
          <w:color w:val="000000"/>
          <w:spacing w:val="-2"/>
          <w:sz w:val="22"/>
          <w:szCs w:val="22"/>
          <w:highlight w:val="none"/>
          <w:lang w:val="en-US" w:eastAsia="en-US"/>
        </w:rPr>
        <w:t xml:space="preserve">元素，完成</w:t>
      </w:r>
      <w:r>
        <w:rPr>
          <w:rFonts w:hint="eastAsia" w:ascii="仿宋" w:hAnsi="仿宋" w:eastAsia="仿宋" w:cs="仿宋"/>
          <w:color w:val="000000"/>
          <w:spacing w:val="-2"/>
          <w:sz w:val="22"/>
          <w:szCs w:val="22"/>
          <w:highlight w:val="none"/>
          <w:lang w:val="en-US" w:eastAsia="zh-CN"/>
        </w:rPr>
        <w:t xml:space="preserve">招商会</w:t>
      </w:r>
      <w:r>
        <w:rPr>
          <w:rFonts w:hint="eastAsia" w:ascii="仿宋" w:hAnsi="仿宋" w:eastAsia="仿宋" w:cs="仿宋"/>
          <w:color w:val="000000"/>
          <w:spacing w:val="-2"/>
          <w:sz w:val="22"/>
          <w:szCs w:val="22"/>
          <w:highlight w:val="none"/>
          <w:lang w:val="en-US" w:eastAsia="en-US"/>
        </w:rPr>
        <w:t xml:space="preserve">策划、设计、宣传、协调、执行和后勤保障等工作。</w:t>
      </w:r>
      <w:r>
        <w:rPr>
          <w:rFonts w:hint="eastAsia" w:ascii="仿宋" w:hAnsi="仿宋" w:eastAsia="仿宋" w:cs="仿宋"/>
          <w:color w:val="000000"/>
          <w:spacing w:val="-2"/>
          <w:sz w:val="22"/>
          <w:szCs w:val="22"/>
          <w:highlight w:val="none"/>
          <w:lang w:val="en-US" w:eastAsia="en-US"/>
        </w:rPr>
      </w:r>
      <w:r/>
    </w:p>
    <w:p>
      <w:pPr>
        <w:pStyle w:val="1133"/>
        <w:ind w:firstLine="432"/>
        <w:keepLines w:val="0"/>
        <w:keepNext w:val="0"/>
        <w:pageBreakBefore w:val="0"/>
        <w:spacing w:line="300" w:lineRule="auto"/>
        <w:widowControl w:val="off"/>
        <w:rPr>
          <w:rFonts w:hint="eastAsia" w:ascii="仿宋" w:hAnsi="仿宋" w:eastAsia="仿宋" w:cs="仿宋"/>
          <w:color w:val="000000"/>
          <w:spacing w:val="-2"/>
          <w:sz w:val="22"/>
          <w:szCs w:val="22"/>
          <w:highlight w:val="none"/>
          <w:lang w:val="en-US" w:eastAsia="zh-CN"/>
        </w:rPr>
      </w:pPr>
      <w:r>
        <w:rPr>
          <w:rFonts w:hint="eastAsia" w:ascii="仿宋" w:hAnsi="仿宋" w:eastAsia="仿宋" w:cs="仿宋"/>
          <w:color w:val="000000"/>
          <w:spacing w:val="-2"/>
          <w:sz w:val="22"/>
          <w:szCs w:val="22"/>
          <w:highlight w:val="none"/>
          <w:lang w:val="en-US" w:eastAsia="zh-CN"/>
        </w:rPr>
        <w:t xml:space="preserve">1、供应商具有大型活动策划、执行能力，有多年大型活动执行经验；</w:t>
      </w:r>
      <w:r>
        <w:rPr>
          <w:rFonts w:hint="eastAsia" w:ascii="仿宋" w:hAnsi="仿宋" w:eastAsia="仿宋" w:cs="仿宋"/>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hint="eastAsia" w:ascii="仿宋" w:hAnsi="仿宋" w:eastAsia="仿宋" w:cs="仿宋"/>
          <w:color w:val="000000"/>
          <w:spacing w:val="-2"/>
          <w:sz w:val="22"/>
          <w:szCs w:val="22"/>
          <w:highlight w:val="none"/>
          <w:lang w:val="en-US" w:eastAsia="zh-CN"/>
        </w:rPr>
      </w:pPr>
      <w:r>
        <w:rPr>
          <w:rFonts w:hint="eastAsia" w:ascii="仿宋" w:hAnsi="仿宋" w:eastAsia="仿宋" w:cs="仿宋"/>
          <w:color w:val="000000"/>
          <w:spacing w:val="-2"/>
          <w:sz w:val="22"/>
          <w:szCs w:val="22"/>
          <w:highlight w:val="none"/>
          <w:lang w:val="en-US" w:eastAsia="zh-CN"/>
        </w:rPr>
        <w:t xml:space="preserve">2、为保障项目宣传效果，要求活动服务供应商在南京本地乃至全国有丰富的媒体资源和多种宣传渠道，具备良好的媒体沟通协调能力，确保活动宣传到位。</w:t>
      </w:r>
      <w:r>
        <w:rPr>
          <w:rFonts w:hint="eastAsia" w:ascii="仿宋" w:hAnsi="仿宋" w:eastAsia="仿宋" w:cs="仿宋"/>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ascii="仿宋" w:hAnsi="仿宋" w:eastAsia="仿宋" w:cs="仿宋"/>
          <w:color w:val="000000"/>
          <w:spacing w:val="-2"/>
          <w:sz w:val="22"/>
          <w:szCs w:val="22"/>
          <w:highlight w:val="none"/>
          <w:lang w:val="en-US" w:eastAsia="zh-CN"/>
        </w:rPr>
      </w:pPr>
      <w:r>
        <w:rPr>
          <w:rFonts w:hint="eastAsia" w:ascii="仿宋" w:hAnsi="仿宋" w:eastAsia="仿宋" w:cs="仿宋"/>
          <w:color w:val="000000"/>
          <w:spacing w:val="-2"/>
          <w:sz w:val="22"/>
          <w:szCs w:val="22"/>
          <w:highlight w:val="none"/>
          <w:lang w:val="en-US" w:eastAsia="zh-CN"/>
        </w:rPr>
        <w:t xml:space="preserve">3、应指定1人作为项目负责人，负责组织项目具体实施工作，跟踪推进项目工作任务和问题的协调落实。其他服务团队成员3名需具备相应专业技术能力，能够保证项目实施工作顺利开展，未经过采购人的同意，项目团队人员不得更换。</w:t>
      </w:r>
      <w:r>
        <w:rPr>
          <w:rFonts w:ascii="仿宋" w:hAnsi="仿宋" w:eastAsia="仿宋" w:cs="仿宋"/>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ascii="仿宋" w:hAnsi="仿宋" w:eastAsia="仿宋" w:cs="仿宋"/>
          <w:color w:val="000000"/>
          <w:spacing w:val="-2"/>
          <w:sz w:val="22"/>
          <w:szCs w:val="22"/>
          <w:highlight w:val="none"/>
          <w:lang w:val="en-US" w:eastAsia="zh-CN"/>
        </w:rPr>
      </w:pPr>
      <w:r>
        <w:rPr>
          <w:rFonts w:hint="eastAsia" w:ascii="仿宋" w:hAnsi="仿宋" w:eastAsia="仿宋" w:cs="仿宋"/>
          <w:color w:val="000000"/>
          <w:spacing w:val="-2"/>
          <w:sz w:val="22"/>
          <w:szCs w:val="22"/>
          <w:highlight w:val="none"/>
          <w:lang w:val="en-US" w:eastAsia="zh-CN"/>
        </w:rPr>
        <w:t xml:space="preserve">4、供应商须</w:t>
      </w:r>
      <w:r>
        <w:rPr>
          <w:rFonts w:ascii="仿宋" w:hAnsi="仿宋" w:eastAsia="仿宋" w:cs="仿宋"/>
          <w:color w:val="000000"/>
          <w:spacing w:val="-2"/>
          <w:sz w:val="22"/>
          <w:szCs w:val="22"/>
          <w:highlight w:val="none"/>
          <w:lang w:val="en-US" w:eastAsia="zh-CN"/>
        </w:rPr>
        <w:t xml:space="preserve">根据</w:t>
      </w:r>
      <w:r>
        <w:rPr>
          <w:rFonts w:hint="eastAsia" w:ascii="仿宋" w:hAnsi="仿宋" w:eastAsia="仿宋" w:cs="仿宋"/>
          <w:color w:val="000000"/>
          <w:spacing w:val="-2"/>
          <w:sz w:val="22"/>
          <w:szCs w:val="22"/>
          <w:highlight w:val="none"/>
          <w:lang w:val="en-US" w:eastAsia="zh-CN"/>
        </w:rPr>
        <w:t xml:space="preserve">采购</w:t>
      </w:r>
      <w:r>
        <w:rPr>
          <w:rFonts w:ascii="仿宋" w:hAnsi="仿宋" w:eastAsia="仿宋" w:cs="仿宋"/>
          <w:color w:val="000000"/>
          <w:spacing w:val="-2"/>
          <w:sz w:val="22"/>
          <w:szCs w:val="22"/>
          <w:highlight w:val="none"/>
          <w:lang w:val="en-US" w:eastAsia="zh-CN"/>
        </w:rPr>
        <w:t xml:space="preserve">文件要求提供</w:t>
      </w:r>
      <w:r>
        <w:rPr>
          <w:rFonts w:hint="eastAsia" w:ascii="仿宋" w:hAnsi="仿宋" w:eastAsia="仿宋" w:cs="仿宋"/>
          <w:color w:val="000000"/>
          <w:spacing w:val="-2"/>
          <w:sz w:val="22"/>
          <w:szCs w:val="22"/>
          <w:highlight w:val="none"/>
          <w:lang w:val="en-US" w:eastAsia="zh-CN"/>
        </w:rPr>
        <w:t xml:space="preserve">项目团队</w:t>
      </w:r>
      <w:r>
        <w:rPr>
          <w:rFonts w:ascii="仿宋" w:hAnsi="仿宋" w:eastAsia="仿宋" w:cs="仿宋"/>
          <w:color w:val="000000"/>
          <w:spacing w:val="-2"/>
          <w:sz w:val="22"/>
          <w:szCs w:val="22"/>
          <w:highlight w:val="none"/>
          <w:lang w:val="en-US" w:eastAsia="zh-CN"/>
        </w:rPr>
        <w:t xml:space="preserve">人员配置情况，</w:t>
      </w:r>
      <w:r>
        <w:rPr>
          <w:rFonts w:hint="eastAsia" w:ascii="仿宋" w:hAnsi="仿宋" w:eastAsia="仿宋" w:cs="仿宋"/>
          <w:color w:val="000000"/>
          <w:spacing w:val="-2"/>
          <w:sz w:val="22"/>
          <w:szCs w:val="22"/>
          <w:highlight w:val="none"/>
          <w:lang w:val="en-US" w:eastAsia="zh-CN"/>
        </w:rPr>
        <w:t xml:space="preserve">阐述对项目的理解及</w:t>
      </w:r>
      <w:r>
        <w:rPr>
          <w:rFonts w:ascii="仿宋" w:hAnsi="仿宋" w:eastAsia="仿宋" w:cs="仿宋"/>
          <w:color w:val="000000"/>
          <w:spacing w:val="-2"/>
          <w:sz w:val="22"/>
          <w:szCs w:val="22"/>
          <w:highlight w:val="none"/>
          <w:lang w:val="en-US" w:eastAsia="zh-CN"/>
        </w:rPr>
        <w:t xml:space="preserve">制定并提供</w:t>
      </w:r>
      <w:r>
        <w:rPr>
          <w:rFonts w:hint="eastAsia" w:ascii="仿宋" w:hAnsi="仿宋" w:eastAsia="仿宋" w:cs="仿宋"/>
          <w:color w:val="000000"/>
          <w:spacing w:val="-2"/>
          <w:sz w:val="22"/>
          <w:szCs w:val="22"/>
          <w:highlight w:val="none"/>
          <w:lang w:val="en-US" w:eastAsia="zh-CN"/>
        </w:rPr>
        <w:t xml:space="preserve">技术方案、应急保障方案。技术方案应包括招商会活动组织策划及实施方案（包括但不限于活动组织策划、执行、实施、拆除方案、善后方案的描述和说明）、会场搭建、布置及会务服务方案、招商会期间安保措施、接待保障方案（包括但不限于交通等后勤保障的描述和说明）、招商活动整体宣传方案。应急保障方案应</w:t>
      </w:r>
      <w:r>
        <w:rPr>
          <w:rFonts w:ascii="仿宋" w:hAnsi="仿宋" w:eastAsia="仿宋" w:cs="仿宋"/>
          <w:color w:val="000000"/>
          <w:spacing w:val="-2"/>
          <w:sz w:val="22"/>
          <w:szCs w:val="22"/>
          <w:highlight w:val="none"/>
          <w:lang w:val="en-US" w:eastAsia="zh-CN"/>
        </w:rPr>
        <w:t xml:space="preserve">包括响应时间、应急保障措施、应急承诺</w:t>
      </w:r>
      <w:r>
        <w:rPr>
          <w:rFonts w:hint="eastAsia" w:ascii="仿宋" w:hAnsi="仿宋" w:eastAsia="仿宋" w:cs="仿宋"/>
          <w:color w:val="000000"/>
          <w:spacing w:val="-2"/>
          <w:sz w:val="22"/>
          <w:szCs w:val="22"/>
          <w:highlight w:val="none"/>
          <w:lang w:val="en-US" w:eastAsia="zh-CN"/>
        </w:rPr>
        <w:t xml:space="preserve">。</w:t>
      </w:r>
      <w:r>
        <w:rPr>
          <w:rFonts w:ascii="仿宋" w:hAnsi="仿宋" w:eastAsia="仿宋" w:cs="仿宋"/>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hint="eastAsia" w:ascii="仿宋" w:hAnsi="仿宋" w:eastAsia="仿宋" w:cs="仿宋"/>
          <w:b w:val="0"/>
          <w:bCs w:val="0"/>
          <w:i w:val="0"/>
          <w:iCs w:val="0"/>
          <w:color w:val="000000"/>
          <w:spacing w:val="-2"/>
          <w:sz w:val="22"/>
          <w:szCs w:val="22"/>
          <w:highlight w:val="none"/>
          <w:lang w:val="en-US" w:eastAsia="zh-CN"/>
        </w:rPr>
      </w:pPr>
      <w:r>
        <w:rPr>
          <w:rFonts w:hint="eastAsia" w:ascii="仿宋" w:hAnsi="仿宋" w:eastAsia="仿宋" w:cs="仿宋"/>
          <w:b w:val="0"/>
          <w:bCs w:val="0"/>
          <w:i w:val="0"/>
          <w:iCs w:val="0"/>
          <w:color w:val="000000"/>
          <w:spacing w:val="-2"/>
          <w:sz w:val="22"/>
          <w:szCs w:val="22"/>
          <w:highlight w:val="none"/>
          <w:lang w:val="en-US" w:eastAsia="zh-CN"/>
        </w:rPr>
        <w:t xml:space="preserve">5、供应商须在响应文件中提供人员、设备、服务等报价清单。</w:t>
      </w:r>
      <w:r>
        <w:rPr>
          <w:rFonts w:hint="eastAsia" w:ascii="仿宋" w:hAnsi="仿宋" w:eastAsia="仿宋" w:cs="仿宋"/>
          <w:b w:val="0"/>
          <w:bCs w:val="0"/>
          <w:i w:val="0"/>
          <w:iCs w:val="0"/>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hint="eastAsia" w:ascii="仿宋" w:hAnsi="仿宋" w:eastAsia="仿宋" w:cs="仿宋"/>
          <w:b w:val="0"/>
          <w:bCs w:val="0"/>
          <w:i w:val="0"/>
          <w:iCs w:val="0"/>
          <w:color w:val="000000"/>
          <w:spacing w:val="-2"/>
          <w:sz w:val="22"/>
          <w:szCs w:val="22"/>
          <w:highlight w:val="none"/>
          <w:lang w:val="en-US" w:eastAsia="zh-CN"/>
        </w:rPr>
      </w:pPr>
      <w:r>
        <w:rPr>
          <w:rFonts w:hint="eastAsia" w:ascii="仿宋" w:hAnsi="仿宋" w:eastAsia="仿宋" w:cs="仿宋"/>
          <w:b w:val="0"/>
          <w:bCs w:val="0"/>
          <w:i w:val="0"/>
          <w:iCs w:val="0"/>
          <w:color w:val="000000"/>
          <w:spacing w:val="-2"/>
          <w:sz w:val="22"/>
          <w:szCs w:val="22"/>
          <w:highlight w:val="none"/>
          <w:lang w:val="en-US" w:eastAsia="zh-CN"/>
        </w:rPr>
        <w:t xml:space="preserve">供应商根据本项目需求情况，可列举能提供的服务内容、服务标准及报价。</w:t>
      </w:r>
      <w:r>
        <w:rPr>
          <w:rFonts w:hint="eastAsia" w:ascii="仿宋" w:hAnsi="仿宋" w:eastAsia="仿宋" w:cs="仿宋"/>
          <w:b w:val="0"/>
          <w:bCs w:val="0"/>
          <w:i w:val="0"/>
          <w:iCs w:val="0"/>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hint="eastAsia" w:ascii="仿宋" w:hAnsi="仿宋" w:eastAsia="仿宋" w:cs="仿宋"/>
          <w:b w:val="0"/>
          <w:bCs w:val="0"/>
          <w:i w:val="0"/>
          <w:iCs w:val="0"/>
          <w:color w:val="000000"/>
          <w:spacing w:val="-2"/>
          <w:sz w:val="22"/>
          <w:szCs w:val="22"/>
          <w:highlight w:val="none"/>
          <w:lang w:val="en-US" w:eastAsia="zh-CN"/>
        </w:rPr>
      </w:pPr>
      <w:r>
        <w:rPr>
          <w:rFonts w:hint="eastAsia" w:ascii="仿宋" w:hAnsi="仿宋" w:eastAsia="仿宋" w:cs="仿宋"/>
          <w:b w:val="0"/>
          <w:bCs w:val="0"/>
          <w:i w:val="0"/>
          <w:iCs w:val="0"/>
          <w:color w:val="000000"/>
          <w:spacing w:val="-2"/>
          <w:sz w:val="22"/>
          <w:szCs w:val="22"/>
          <w:highlight w:val="none"/>
          <w:lang w:val="en-US" w:eastAsia="zh-CN"/>
        </w:rPr>
        <w:t xml:space="preserve">因每场会议特色需求、人数、内容、场所不同，采购人会根据实际情况确定投标人具体需要提供的服务，项目结算根据实际发生服务内容及场次，按供应商报价清单价格进行结算，报价清单未涉及内容按实际发生及相关规定与采购人协商确定。</w:t>
      </w:r>
      <w:r>
        <w:rPr>
          <w:rFonts w:hint="eastAsia" w:ascii="仿宋" w:hAnsi="仿宋" w:eastAsia="仿宋" w:cs="仿宋"/>
          <w:b w:val="0"/>
          <w:bCs w:val="0"/>
          <w:i w:val="0"/>
          <w:iCs w:val="0"/>
          <w:color w:val="000000"/>
          <w:spacing w:val="-2"/>
          <w:sz w:val="22"/>
          <w:szCs w:val="22"/>
          <w:highlight w:val="none"/>
          <w:lang w:val="en-US" w:eastAsia="zh-CN"/>
        </w:rPr>
      </w:r>
      <w:r/>
    </w:p>
    <w:p>
      <w:pPr>
        <w:pStyle w:val="1135"/>
        <w:jc w:val="left"/>
        <w:keepLines/>
        <w:keepNext/>
        <w:pageBreakBefore w:val="0"/>
        <w:spacing w:before="0" w:after="0" w:line="240" w:lineRule="auto"/>
        <w:widowControl w:val="off"/>
        <w:rPr>
          <w:rFonts w:hint="eastAsia" w:ascii="方正仿宋_GB2312" w:hAnsi="方正仿宋_GB2312" w:eastAsia="方正仿宋_GB2312" w:cs="方正仿宋_GB2312"/>
          <w:b/>
          <w:bCs/>
          <w:sz w:val="28"/>
          <w:szCs w:val="28"/>
          <w:highlight w:val="none"/>
          <w:lang w:val="en-US" w:eastAsia="zh-CN"/>
        </w:rPr>
      </w:pPr>
      <w:r/>
      <w:bookmarkStart w:id="215" w:name="_Toc8081"/>
      <w:r>
        <w:rPr>
          <w:rFonts w:hint="eastAsia" w:ascii="方正仿宋_GB2312" w:hAnsi="方正仿宋_GB2312" w:eastAsia="方正仿宋_GB2312" w:cs="方正仿宋_GB2312"/>
          <w:b/>
          <w:bCs/>
          <w:sz w:val="28"/>
          <w:szCs w:val="28"/>
          <w:highlight w:val="none"/>
          <w:lang w:val="en-US" w:eastAsia="zh-CN"/>
        </w:rPr>
        <w:t xml:space="preserve">分包四：境外专场招商推介会</w:t>
      </w:r>
      <w:bookmarkEnd w:id="215"/>
      <w:r>
        <w:rPr>
          <w:rFonts w:hint="eastAsia" w:ascii="方正仿宋_GB2312" w:hAnsi="方正仿宋_GB2312" w:eastAsia="方正仿宋_GB2312" w:cs="方正仿宋_GB2312"/>
          <w:b/>
          <w:bCs/>
          <w:sz w:val="28"/>
          <w:szCs w:val="28"/>
          <w:highlight w:val="none"/>
          <w:lang w:val="en-US" w:eastAsia="zh-CN"/>
        </w:rPr>
        <w:t xml:space="preserve">（30万）</w:t>
      </w:r>
      <w:r>
        <w:rPr>
          <w:rFonts w:hint="eastAsia" w:ascii="方正仿宋_GB2312" w:hAnsi="方正仿宋_GB2312" w:eastAsia="方正仿宋_GB2312" w:cs="方正仿宋_GB2312"/>
          <w:b/>
          <w:bCs/>
          <w:sz w:val="28"/>
          <w:szCs w:val="28"/>
          <w:highlight w:val="none"/>
          <w:lang w:val="en-US" w:eastAsia="zh-CN"/>
        </w:rPr>
      </w:r>
      <w:r/>
    </w:p>
    <w:p>
      <w:pPr>
        <w:pStyle w:val="1136"/>
        <w:keepLines/>
        <w:keepNext/>
        <w:pageBreakBefore w:val="0"/>
        <w:spacing w:before="0" w:after="0" w:line="360" w:lineRule="auto"/>
        <w:widowControl w:val="off"/>
        <w:rPr>
          <w:rFonts w:hint="eastAsia" w:ascii="仿宋" w:hAnsi="仿宋" w:eastAsia="仿宋" w:cs="仿宋"/>
          <w:b/>
          <w:bCs/>
          <w:color w:val="000000"/>
          <w:spacing w:val="-2"/>
          <w:sz w:val="24"/>
          <w:szCs w:val="24"/>
          <w:highlight w:val="none"/>
          <w:lang w:val="en-US" w:eastAsia="zh-CN" w:bidi="ar-SA"/>
        </w:rPr>
      </w:pPr>
      <w:r>
        <w:rPr>
          <w:rFonts w:hint="eastAsia" w:ascii="仿宋" w:hAnsi="仿宋" w:eastAsia="仿宋" w:cs="仿宋"/>
          <w:b/>
          <w:bCs/>
          <w:color w:val="000000"/>
          <w:spacing w:val="-2"/>
          <w:sz w:val="24"/>
          <w:szCs w:val="24"/>
          <w:highlight w:val="none"/>
          <w:lang w:val="en-US" w:eastAsia="zh-CN" w:bidi="ar-SA"/>
        </w:rPr>
        <w:t xml:space="preserve">一、项目概况</w:t>
      </w:r>
      <w:r>
        <w:rPr>
          <w:rFonts w:hint="eastAsia" w:ascii="仿宋" w:hAnsi="仿宋" w:eastAsia="仿宋" w:cs="仿宋"/>
          <w:b/>
          <w:bCs/>
          <w:color w:val="000000"/>
          <w:spacing w:val="-2"/>
          <w:sz w:val="24"/>
          <w:szCs w:val="24"/>
          <w:highlight w:val="none"/>
          <w:lang w:val="en-US" w:eastAsia="zh-CN" w:bidi="ar-SA"/>
        </w:rPr>
      </w:r>
      <w:r/>
    </w:p>
    <w:p>
      <w:pPr>
        <w:pStyle w:val="1133"/>
        <w:ind w:firstLine="432"/>
        <w:keepLines w:val="0"/>
        <w:keepNext w:val="0"/>
        <w:pageBreakBefore w:val="0"/>
        <w:spacing w:line="300" w:lineRule="auto"/>
        <w:widowControl w:val="off"/>
        <w:rPr>
          <w:rFonts w:hint="eastAsia" w:ascii="仿宋" w:hAnsi="仿宋" w:eastAsia="仿宋" w:cs="仿宋"/>
          <w:color w:val="000000"/>
          <w:spacing w:val="-2"/>
          <w:sz w:val="22"/>
          <w:szCs w:val="22"/>
          <w:highlight w:val="none"/>
          <w:lang w:val="en-US" w:eastAsia="zh-CN"/>
        </w:rPr>
      </w:pPr>
      <w:r>
        <w:rPr>
          <w:rFonts w:hint="eastAsia" w:ascii="仿宋" w:hAnsi="仿宋" w:eastAsia="仿宋" w:cs="仿宋"/>
          <w:color w:val="000000"/>
          <w:spacing w:val="-2"/>
          <w:sz w:val="22"/>
          <w:szCs w:val="22"/>
          <w:highlight w:val="none"/>
          <w:lang w:val="en-US" w:eastAsia="zh-CN"/>
        </w:rPr>
        <w:t xml:space="preserve">预计在境外重点合作区域举办专场招商推介会，聚焦跨境投资合作，推介我区营商环境、产业优势，对接境外优质企业、商会及投资机构，拓展境外招商渠道，提升我区对外招商影响力。全年计划举办1场，总预算不超过30万元。</w:t>
      </w:r>
      <w:r>
        <w:rPr>
          <w:rFonts w:hint="eastAsia" w:ascii="仿宋" w:hAnsi="仿宋" w:eastAsia="仿宋" w:cs="仿宋"/>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hint="eastAsia" w:ascii="仿宋" w:hAnsi="仿宋" w:eastAsia="仿宋" w:cs="仿宋"/>
          <w:color w:val="000000"/>
          <w:spacing w:val="-2"/>
          <w:sz w:val="22"/>
          <w:szCs w:val="22"/>
          <w:highlight w:val="none"/>
          <w:lang w:val="en-US" w:eastAsia="zh-CN"/>
        </w:rPr>
      </w:pPr>
      <w:r>
        <w:rPr>
          <w:rFonts w:hint="eastAsia" w:ascii="仿宋" w:hAnsi="仿宋" w:eastAsia="仿宋" w:cs="仿宋"/>
          <w:color w:val="000000"/>
          <w:spacing w:val="-2"/>
          <w:sz w:val="22"/>
          <w:szCs w:val="22"/>
          <w:highlight w:val="none"/>
          <w:lang w:val="en-US" w:eastAsia="zh-CN"/>
        </w:rPr>
        <w:t xml:space="preserve">预计举办时间：5-12月，具体时间待定；预计举办地点：香港、澳门及其他境外地区，具体地点待定。</w:t>
      </w:r>
      <w:r>
        <w:rPr>
          <w:rFonts w:hint="eastAsia" w:ascii="仿宋" w:hAnsi="仿宋" w:eastAsia="仿宋" w:cs="仿宋"/>
          <w:color w:val="000000"/>
          <w:spacing w:val="-2"/>
          <w:sz w:val="22"/>
          <w:szCs w:val="22"/>
          <w:highlight w:val="none"/>
          <w:lang w:val="en-US" w:eastAsia="zh-CN"/>
        </w:rPr>
      </w:r>
      <w:r/>
    </w:p>
    <w:p>
      <w:pPr>
        <w:pStyle w:val="1136"/>
        <w:keepLines/>
        <w:keepNext/>
        <w:pageBreakBefore w:val="0"/>
        <w:spacing w:before="0" w:after="0" w:line="360" w:lineRule="auto"/>
        <w:widowControl w:val="off"/>
        <w:rPr>
          <w:rFonts w:hint="eastAsia" w:ascii="仿宋" w:hAnsi="仿宋" w:eastAsia="仿宋" w:cs="仿宋"/>
          <w:b/>
          <w:bCs/>
          <w:color w:val="000000"/>
          <w:spacing w:val="-2"/>
          <w:sz w:val="24"/>
          <w:szCs w:val="24"/>
          <w:highlight w:val="none"/>
          <w:lang w:val="en-US" w:eastAsia="zh-CN" w:bidi="ar-SA"/>
        </w:rPr>
      </w:pPr>
      <w:r>
        <w:rPr>
          <w:rFonts w:hint="eastAsia" w:ascii="仿宋" w:hAnsi="仿宋" w:eastAsia="仿宋" w:cs="仿宋"/>
          <w:b/>
          <w:bCs/>
          <w:color w:val="000000"/>
          <w:spacing w:val="-2"/>
          <w:sz w:val="24"/>
          <w:szCs w:val="24"/>
          <w:highlight w:val="none"/>
          <w:lang w:val="en-US" w:eastAsia="zh-CN" w:bidi="ar-SA"/>
        </w:rPr>
        <w:t xml:space="preserve">二、主要服务内容：</w:t>
      </w:r>
      <w:r>
        <w:rPr>
          <w:rFonts w:hint="eastAsia" w:ascii="仿宋" w:hAnsi="仿宋" w:eastAsia="仿宋" w:cs="仿宋"/>
          <w:b/>
          <w:bCs/>
          <w:color w:val="000000"/>
          <w:spacing w:val="-2"/>
          <w:sz w:val="24"/>
          <w:szCs w:val="24"/>
          <w:highlight w:val="none"/>
          <w:lang w:val="en-US" w:eastAsia="zh-CN" w:bidi="ar-SA"/>
        </w:rPr>
      </w:r>
      <w:r/>
    </w:p>
    <w:tbl>
      <w:tblPr>
        <w:tblW w:w="498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09"/>
        <w:gridCol w:w="2250"/>
        <w:gridCol w:w="6879"/>
      </w:tblGrid>
      <w:tr>
        <w:trPr>
          <w:trHeight w:val="471"/>
          <w:tblHeader/>
        </w:trPr>
        <w:tc>
          <w:tcPr>
            <w:tcBorders>
              <w:top w:val="single" w:color="000000" w:sz="4" w:space="0"/>
              <w:left w:val="single" w:color="000000" w:sz="4" w:space="0"/>
              <w:bottom w:val="single" w:color="000000" w:sz="4" w:space="0"/>
              <w:right w:val="single" w:color="000000" w:sz="4" w:space="0"/>
            </w:tcBorders>
            <w:tcW w:w="407" w:type="dxa"/>
            <w:vAlign w:val="center"/>
            <w:textDirection w:val="lrTb"/>
            <w:noWrap w:val="false"/>
          </w:tcPr>
          <w:p>
            <w:pPr>
              <w:pStyle w:val="1133"/>
              <w:jc w:val="center"/>
              <w:spacing w:line="240" w:lineRule="auto"/>
              <w:widowControl/>
              <w:rPr>
                <w:rFonts w:hint="eastAsia" w:ascii="仿宋" w:hAnsi="仿宋" w:eastAsia="仿宋" w:cs="仿宋"/>
                <w:b/>
                <w:bCs/>
                <w:color w:val="000000"/>
                <w:spacing w:val="-2"/>
                <w:sz w:val="22"/>
                <w:szCs w:val="22"/>
                <w:highlight w:val="none"/>
                <w:lang w:val="en-US" w:eastAsia="zh-CN" w:bidi="ar-SA"/>
              </w:rPr>
            </w:pPr>
            <w:r>
              <w:rPr>
                <w:rFonts w:hint="eastAsia" w:ascii="仿宋" w:hAnsi="仿宋" w:eastAsia="仿宋" w:cs="仿宋"/>
                <w:b/>
                <w:bCs/>
                <w:color w:val="000000"/>
                <w:spacing w:val="-2"/>
                <w:sz w:val="22"/>
                <w:szCs w:val="22"/>
                <w:highlight w:val="none"/>
                <w:lang w:val="en-US" w:eastAsia="zh-CN" w:bidi="ar-SA"/>
              </w:rPr>
              <w:t xml:space="preserve">序号</w:t>
            </w:r>
            <w:r>
              <w:rPr>
                <w:rFonts w:hint="eastAsia" w:ascii="仿宋" w:hAnsi="仿宋" w:eastAsia="仿宋" w:cs="仿宋"/>
                <w:b/>
                <w:bCs/>
                <w:color w:val="000000"/>
                <w:spacing w:val="-2"/>
                <w:sz w:val="22"/>
                <w:szCs w:val="22"/>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132" w:type="dxa"/>
            <w:vAlign w:val="center"/>
            <w:textDirection w:val="lrTb"/>
            <w:noWrap w:val="false"/>
          </w:tcPr>
          <w:p>
            <w:pPr>
              <w:pStyle w:val="1133"/>
              <w:jc w:val="center"/>
              <w:spacing w:line="240" w:lineRule="auto"/>
              <w:widowControl/>
              <w:rPr>
                <w:rFonts w:hint="eastAsia" w:ascii="仿宋" w:hAnsi="仿宋" w:eastAsia="仿宋" w:cs="仿宋"/>
                <w:b/>
                <w:bCs/>
                <w:color w:val="000000"/>
                <w:spacing w:val="-2"/>
                <w:sz w:val="22"/>
                <w:szCs w:val="22"/>
                <w:highlight w:val="none"/>
                <w:lang w:val="en-US" w:eastAsia="zh-CN" w:bidi="ar-SA"/>
              </w:rPr>
            </w:pPr>
            <w:r>
              <w:rPr>
                <w:rFonts w:hint="eastAsia" w:ascii="仿宋" w:hAnsi="仿宋" w:eastAsia="仿宋" w:cs="仿宋"/>
                <w:b/>
                <w:bCs/>
                <w:color w:val="000000"/>
                <w:spacing w:val="-2"/>
                <w:sz w:val="22"/>
                <w:szCs w:val="22"/>
                <w:highlight w:val="none"/>
                <w:lang w:val="en-US" w:eastAsia="zh-CN" w:bidi="ar-SA"/>
              </w:rPr>
              <w:t xml:space="preserve">服务内容</w:t>
            </w:r>
            <w:r>
              <w:rPr>
                <w:rFonts w:hint="eastAsia" w:ascii="仿宋" w:hAnsi="仿宋" w:eastAsia="仿宋" w:cs="仿宋"/>
                <w:b/>
                <w:bCs/>
                <w:color w:val="000000"/>
                <w:spacing w:val="-2"/>
                <w:sz w:val="22"/>
                <w:szCs w:val="22"/>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460" w:type="dxa"/>
            <w:vAlign w:val="center"/>
            <w:textDirection w:val="lrTb"/>
            <w:noWrap w:val="false"/>
          </w:tcPr>
          <w:p>
            <w:pPr>
              <w:pStyle w:val="1133"/>
              <w:jc w:val="center"/>
              <w:spacing w:line="240" w:lineRule="auto"/>
              <w:widowControl/>
              <w:rPr>
                <w:rFonts w:hint="eastAsia" w:ascii="仿宋" w:hAnsi="仿宋" w:eastAsia="仿宋" w:cs="仿宋"/>
                <w:b/>
                <w:bCs/>
                <w:color w:val="000000"/>
                <w:spacing w:val="-2"/>
                <w:sz w:val="22"/>
                <w:szCs w:val="22"/>
                <w:highlight w:val="none"/>
                <w:lang w:val="en-US" w:eastAsia="zh-CN" w:bidi="ar-SA"/>
              </w:rPr>
            </w:pPr>
            <w:r>
              <w:rPr>
                <w:rFonts w:hint="eastAsia" w:ascii="仿宋" w:hAnsi="仿宋" w:eastAsia="仿宋" w:cs="仿宋"/>
                <w:b/>
                <w:bCs/>
                <w:color w:val="000000"/>
                <w:spacing w:val="-2"/>
                <w:sz w:val="22"/>
                <w:szCs w:val="22"/>
                <w:highlight w:val="none"/>
                <w:lang w:val="en-US" w:eastAsia="zh-CN" w:bidi="ar-SA"/>
              </w:rPr>
              <w:t xml:space="preserve">服务要求</w:t>
            </w:r>
            <w:r>
              <w:rPr>
                <w:rFonts w:hint="eastAsia" w:ascii="仿宋" w:hAnsi="仿宋" w:eastAsia="仿宋" w:cs="仿宋"/>
                <w:b/>
                <w:bCs/>
                <w:color w:val="000000"/>
                <w:spacing w:val="-2"/>
                <w:sz w:val="22"/>
                <w:szCs w:val="22"/>
                <w:highlight w:val="none"/>
                <w:lang w:val="en-US" w:eastAsia="zh-CN" w:bidi="ar-SA"/>
              </w:rPr>
            </w:r>
            <w:r/>
          </w:p>
        </w:tc>
      </w:tr>
      <w:tr>
        <w:trPr>
          <w:trHeight w:val="2086"/>
        </w:trPr>
        <w:tc>
          <w:tcPr>
            <w:tcBorders>
              <w:top w:val="single" w:color="000000" w:sz="4" w:space="0"/>
              <w:left w:val="single" w:color="000000" w:sz="4" w:space="0"/>
              <w:bottom w:val="single" w:color="000000" w:sz="4" w:space="0"/>
              <w:right w:val="single" w:color="000000" w:sz="4" w:space="0"/>
            </w:tcBorders>
            <w:tcW w:w="407" w:type="dxa"/>
            <w:vAlign w:val="center"/>
            <w:textDirection w:val="lrTb"/>
            <w:noWrap w:val="false"/>
          </w:tcPr>
          <w:p>
            <w:pPr>
              <w:pStyle w:val="1133"/>
              <w:jc w:val="center"/>
              <w:keepLines w:val="0"/>
              <w:keepNext w:val="0"/>
              <w:pageBreakBefore w:val="0"/>
              <w:spacing w:line="240" w:lineRule="auto"/>
              <w:widowControl/>
              <w:rPr>
                <w:rFonts w:ascii="宋体" w:hAnsi="宋体" w:eastAsia="宋体"/>
                <w:sz w:val="20"/>
                <w:szCs w:val="20"/>
                <w:highlight w:val="none"/>
              </w:rPr>
            </w:pPr>
            <w:r>
              <w:rPr>
                <w:rFonts w:hint="eastAsia" w:ascii="宋体" w:hAnsi="宋体" w:eastAsia="宋体"/>
                <w:sz w:val="20"/>
                <w:szCs w:val="20"/>
                <w:highlight w:val="none"/>
              </w:rPr>
              <w:t xml:space="preserve">1</w:t>
            </w:r>
            <w:r>
              <w:rPr>
                <w:rFonts w:ascii="宋体" w:hAnsi="宋体" w:eastAsia="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1133"/>
              <w:ind w:firstLine="432"/>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整体策划</w:t>
            </w:r>
            <w:r>
              <w:rPr>
                <w:rFonts w:hint="eastAsia" w:ascii="仿宋" w:hAnsi="仿宋" w:eastAsia="仿宋" w:cs="仿宋"/>
                <w:color w:val="000000"/>
                <w:spacing w:val="-2"/>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pStyle w:val="1133"/>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根据采购人要求进行</w:t>
            </w:r>
            <w:r>
              <w:rPr>
                <w:rFonts w:hint="eastAsia" w:ascii="仿宋" w:hAnsi="仿宋" w:eastAsia="仿宋" w:cs="仿宋"/>
                <w:color w:val="000000"/>
                <w:spacing w:val="-2"/>
                <w:sz w:val="22"/>
                <w:szCs w:val="22"/>
                <w:highlight w:val="none"/>
                <w:lang w:val="en-US" w:eastAsia="en-US" w:bidi="ar-SA"/>
              </w:rPr>
              <w:t xml:space="preserve">活动</w:t>
            </w:r>
            <w:r>
              <w:rPr>
                <w:rFonts w:hint="eastAsia" w:ascii="仿宋" w:hAnsi="仿宋" w:eastAsia="仿宋" w:cs="仿宋"/>
                <w:color w:val="000000"/>
                <w:spacing w:val="-2"/>
                <w:sz w:val="22"/>
                <w:szCs w:val="22"/>
                <w:highlight w:val="none"/>
                <w:lang w:val="en-US" w:eastAsia="zh-CN" w:bidi="ar-SA"/>
              </w:rPr>
              <w:t xml:space="preserve">策划，包括但不限于：</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（1）</w:t>
            </w:r>
            <w:r>
              <w:rPr>
                <w:rFonts w:hint="eastAsia" w:ascii="仿宋" w:hAnsi="仿宋" w:eastAsia="仿宋" w:cs="仿宋"/>
                <w:color w:val="000000"/>
                <w:spacing w:val="-2"/>
                <w:sz w:val="22"/>
                <w:szCs w:val="22"/>
                <w:highlight w:val="none"/>
                <w:lang w:val="en-US" w:eastAsia="en-US" w:bidi="ar-SA"/>
              </w:rPr>
              <w:t xml:space="preserve">活动</w:t>
            </w:r>
            <w:r>
              <w:rPr>
                <w:rFonts w:hint="eastAsia" w:ascii="仿宋" w:hAnsi="仿宋" w:eastAsia="仿宋" w:cs="仿宋"/>
                <w:color w:val="000000"/>
                <w:spacing w:val="-2"/>
                <w:sz w:val="22"/>
                <w:szCs w:val="22"/>
                <w:highlight w:val="none"/>
                <w:lang w:val="en-US" w:eastAsia="zh-CN" w:bidi="ar-SA"/>
              </w:rPr>
              <w:t xml:space="preserve">主题理解、阐述；</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（2）活动主视觉设计；</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（3）活动流程建议；</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（4）</w:t>
            </w:r>
            <w:r>
              <w:rPr>
                <w:rFonts w:hint="eastAsia" w:ascii="仿宋" w:hAnsi="仿宋" w:eastAsia="仿宋" w:cs="仿宋"/>
                <w:color w:val="000000"/>
                <w:spacing w:val="-2"/>
                <w:sz w:val="22"/>
                <w:szCs w:val="22"/>
                <w:highlight w:val="none"/>
                <w:lang w:val="en-US" w:eastAsia="en-US" w:bidi="ar-SA"/>
              </w:rPr>
              <w:t xml:space="preserve">活动</w:t>
            </w:r>
            <w:r>
              <w:rPr>
                <w:rFonts w:hint="eastAsia" w:ascii="仿宋" w:hAnsi="仿宋" w:eastAsia="仿宋" w:cs="仿宋"/>
                <w:color w:val="000000"/>
                <w:spacing w:val="-2"/>
                <w:sz w:val="22"/>
                <w:szCs w:val="22"/>
                <w:highlight w:val="none"/>
                <w:lang w:val="en-US" w:eastAsia="zh-CN" w:bidi="ar-SA"/>
              </w:rPr>
              <w:t xml:space="preserve">议程；</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（5）嘉宾接待方案；</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（6）活动物料设计及制作等；</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（7）活动总执行等。</w:t>
            </w:r>
            <w:r>
              <w:rPr>
                <w:rFonts w:hint="eastAsia" w:ascii="仿宋" w:hAnsi="仿宋" w:eastAsia="仿宋" w:cs="仿宋"/>
                <w:color w:val="000000"/>
                <w:spacing w:val="-2"/>
                <w:sz w:val="22"/>
                <w:szCs w:val="22"/>
                <w:highlight w:val="none"/>
                <w:lang w:val="en-US" w:eastAsia="zh-CN" w:bidi="ar-SA"/>
              </w:rPr>
            </w:r>
            <w:r/>
          </w:p>
        </w:tc>
      </w:tr>
      <w:tr>
        <w:trPr>
          <w:trHeight w:val="3124"/>
        </w:trPr>
        <w:tc>
          <w:tcPr>
            <w:tcBorders>
              <w:top w:val="single" w:color="000000" w:sz="4" w:space="0"/>
              <w:left w:val="single" w:color="000000" w:sz="4" w:space="0"/>
              <w:bottom w:val="single" w:color="000000" w:sz="4" w:space="0"/>
              <w:right w:val="single" w:color="000000" w:sz="4" w:space="0"/>
            </w:tcBorders>
            <w:tcW w:w="407" w:type="dxa"/>
            <w:vAlign w:val="center"/>
            <w:textDirection w:val="lrTb"/>
            <w:noWrap w:val="false"/>
          </w:tcPr>
          <w:p>
            <w:pPr>
              <w:pStyle w:val="1133"/>
              <w:jc w:val="center"/>
              <w:keepLines w:val="0"/>
              <w:keepNext w:val="0"/>
              <w:pageBreakBefore w:val="0"/>
              <w:spacing w:line="240" w:lineRule="auto"/>
              <w:widowControl/>
              <w:rPr>
                <w:rFonts w:ascii="宋体" w:hAnsi="宋体" w:eastAsia="宋体"/>
                <w:sz w:val="20"/>
                <w:szCs w:val="20"/>
                <w:highlight w:val="none"/>
              </w:rPr>
            </w:pPr>
            <w:r>
              <w:rPr>
                <w:rFonts w:hint="eastAsia" w:ascii="宋体" w:hAnsi="宋体" w:eastAsia="宋体"/>
                <w:sz w:val="20"/>
                <w:szCs w:val="20"/>
                <w:highlight w:val="none"/>
              </w:rPr>
              <w:t xml:space="preserve">2</w:t>
            </w:r>
            <w:r>
              <w:rPr>
                <w:rFonts w:ascii="宋体" w:hAnsi="宋体" w:eastAsia="宋体"/>
                <w:sz w:val="20"/>
                <w:szCs w:val="20"/>
                <w:highlight w:val="none"/>
              </w:rPr>
            </w:r>
            <w:r/>
          </w:p>
        </w:tc>
        <w:tc>
          <w:tcPr>
            <w:tcBorders>
              <w:top w:val="single" w:color="000000" w:sz="4" w:space="0"/>
              <w:left w:val="none" w:color="000000" w:sz="4" w:space="0"/>
              <w:bottom w:val="single" w:color="000000" w:sz="4" w:space="0"/>
              <w:right w:val="single" w:color="000000" w:sz="4" w:space="0"/>
            </w:tcBorders>
            <w:tcW w:w="1132" w:type="dxa"/>
            <w:vAlign w:val="center"/>
            <w:textDirection w:val="lrTb"/>
            <w:noWrap w:val="false"/>
          </w:tcPr>
          <w:p>
            <w:pPr>
              <w:pStyle w:val="1133"/>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会场搭建及布置</w:t>
            </w:r>
            <w:r>
              <w:rPr>
                <w:rFonts w:hint="eastAsia" w:ascii="仿宋" w:hAnsi="仿宋" w:eastAsia="仿宋" w:cs="仿宋"/>
                <w:color w:val="000000"/>
                <w:spacing w:val="-2"/>
                <w:sz w:val="22"/>
                <w:szCs w:val="22"/>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460" w:type="dxa"/>
            <w:vAlign w:val="center"/>
            <w:textDirection w:val="lrTb"/>
            <w:noWrap w:val="false"/>
          </w:tcPr>
          <w:p>
            <w:pPr>
              <w:pStyle w:val="1133"/>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根据采购人对</w:t>
            </w:r>
            <w:r>
              <w:rPr>
                <w:rFonts w:hint="eastAsia" w:ascii="仿宋" w:hAnsi="仿宋" w:eastAsia="仿宋" w:cs="仿宋"/>
                <w:color w:val="000000"/>
                <w:spacing w:val="-2"/>
                <w:sz w:val="22"/>
                <w:szCs w:val="22"/>
                <w:highlight w:val="none"/>
                <w:lang w:val="en-US" w:eastAsia="en-US" w:bidi="ar-SA"/>
              </w:rPr>
              <w:t xml:space="preserve">活动</w:t>
            </w:r>
            <w:r>
              <w:rPr>
                <w:rFonts w:hint="eastAsia" w:ascii="仿宋" w:hAnsi="仿宋" w:eastAsia="仿宋" w:cs="仿宋"/>
                <w:color w:val="000000"/>
                <w:spacing w:val="-2"/>
                <w:sz w:val="22"/>
                <w:szCs w:val="22"/>
                <w:highlight w:val="none"/>
                <w:lang w:val="en-US" w:eastAsia="zh-CN" w:bidi="ar-SA"/>
              </w:rPr>
              <w:t xml:space="preserve">场地的相关要求进行会场租赁及布置，包括但不限于：</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（1）</w:t>
            </w:r>
            <w:r>
              <w:rPr>
                <w:rFonts w:hint="eastAsia" w:ascii="仿宋" w:hAnsi="仿宋" w:eastAsia="仿宋" w:cs="仿宋"/>
                <w:color w:val="000000"/>
                <w:spacing w:val="-2"/>
                <w:sz w:val="22"/>
                <w:szCs w:val="22"/>
                <w:highlight w:val="none"/>
                <w:lang w:val="en-US" w:eastAsia="en-US" w:bidi="ar-SA"/>
              </w:rPr>
              <w:t xml:space="preserve">活动</w:t>
            </w:r>
            <w:r>
              <w:rPr>
                <w:rFonts w:hint="eastAsia" w:ascii="仿宋" w:hAnsi="仿宋" w:eastAsia="仿宋" w:cs="仿宋"/>
                <w:color w:val="000000"/>
                <w:spacing w:val="-2"/>
                <w:sz w:val="22"/>
                <w:szCs w:val="22"/>
                <w:highlight w:val="none"/>
                <w:lang w:val="en-US" w:eastAsia="zh-CN" w:bidi="ar-SA"/>
              </w:rPr>
              <w:t xml:space="preserve">场地租赁；</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（2）落实会场设计和现场搭建工作，包括签到背景布置、通道布置、导视系统、舞台搭建（舞台主题结构）、舞台斜坡及台阶、LED大屏、音响、灯光、发言台、展板、欢迎造景、拎袋以及相关配套服务；</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（3）提供</w:t>
            </w:r>
            <w:r>
              <w:rPr>
                <w:rFonts w:hint="eastAsia" w:ascii="仿宋" w:hAnsi="仿宋" w:eastAsia="仿宋" w:cs="仿宋"/>
                <w:color w:val="000000"/>
                <w:spacing w:val="-2"/>
                <w:sz w:val="22"/>
                <w:szCs w:val="22"/>
                <w:highlight w:val="none"/>
                <w:lang w:val="en-US" w:eastAsia="en-US" w:bidi="ar-SA"/>
              </w:rPr>
              <w:t xml:space="preserve">活动</w:t>
            </w:r>
            <w:r>
              <w:rPr>
                <w:rFonts w:hint="eastAsia" w:ascii="仿宋" w:hAnsi="仿宋" w:eastAsia="仿宋" w:cs="仿宋"/>
                <w:color w:val="000000"/>
                <w:spacing w:val="-2"/>
                <w:sz w:val="22"/>
                <w:szCs w:val="22"/>
                <w:highlight w:val="none"/>
                <w:lang w:val="en-US" w:eastAsia="zh-CN" w:bidi="ar-SA"/>
              </w:rPr>
              <w:t xml:space="preserve">现场所需的席卡、宣传展板、招商地图、出境指南、</w:t>
            </w:r>
            <w:r>
              <w:rPr>
                <w:rFonts w:hint="eastAsia" w:ascii="仿宋" w:hAnsi="仿宋" w:eastAsia="仿宋" w:cs="仿宋"/>
                <w:color w:val="000000"/>
                <w:spacing w:val="-2"/>
                <w:sz w:val="22"/>
                <w:szCs w:val="22"/>
                <w:highlight w:val="none"/>
                <w:lang w:val="en-US" w:eastAsia="en-US" w:bidi="ar-SA"/>
              </w:rPr>
              <w:t xml:space="preserve">站位表</w:t>
            </w:r>
            <w:r>
              <w:rPr>
                <w:rFonts w:hint="eastAsia" w:ascii="仿宋" w:hAnsi="仿宋" w:eastAsia="仿宋" w:cs="仿宋"/>
                <w:color w:val="000000"/>
                <w:spacing w:val="-2"/>
                <w:sz w:val="22"/>
                <w:szCs w:val="22"/>
                <w:highlight w:val="none"/>
                <w:lang w:val="en-US" w:eastAsia="zh-CN" w:bidi="ar-SA"/>
              </w:rPr>
              <w:t xml:space="preserve">等物料；</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（4）配合完成</w:t>
            </w:r>
            <w:r>
              <w:rPr>
                <w:rFonts w:hint="eastAsia" w:ascii="仿宋" w:hAnsi="仿宋" w:eastAsia="仿宋" w:cs="仿宋"/>
                <w:color w:val="000000"/>
                <w:spacing w:val="-2"/>
                <w:sz w:val="22"/>
                <w:szCs w:val="22"/>
                <w:highlight w:val="none"/>
                <w:lang w:val="en-US" w:eastAsia="en-US" w:bidi="ar-SA"/>
              </w:rPr>
              <w:t xml:space="preserve">活动</w:t>
            </w:r>
            <w:r>
              <w:rPr>
                <w:rFonts w:hint="eastAsia" w:ascii="仿宋" w:hAnsi="仿宋" w:eastAsia="仿宋" w:cs="仿宋"/>
                <w:color w:val="000000"/>
                <w:spacing w:val="-2"/>
                <w:sz w:val="22"/>
                <w:szCs w:val="22"/>
                <w:highlight w:val="none"/>
                <w:lang w:val="en-US" w:eastAsia="zh-CN" w:bidi="ar-SA"/>
              </w:rPr>
              <w:t xml:space="preserve">现场设备调试、会场布置工作；</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widowControl w:val="off"/>
              <w:rPr>
                <w:rFonts w:hint="eastAsia" w:ascii="仿宋" w:hAnsi="仿宋" w:eastAsia="仿宋" w:cs="仿宋"/>
                <w:color w:val="000000"/>
                <w:spacing w:val="-2"/>
                <w:sz w:val="22"/>
                <w:szCs w:val="22"/>
                <w:highlight w:val="none"/>
                <w:lang w:val="zh-CN" w:eastAsia="zh-CN" w:bidi="ar-SA"/>
              </w:rPr>
            </w:pPr>
            <w:r>
              <w:rPr>
                <w:rFonts w:hint="eastAsia" w:ascii="仿宋" w:hAnsi="仿宋" w:eastAsia="仿宋" w:cs="仿宋"/>
                <w:color w:val="000000"/>
                <w:spacing w:val="-2"/>
                <w:sz w:val="22"/>
                <w:szCs w:val="22"/>
                <w:highlight w:val="none"/>
                <w:lang w:val="zh-CN" w:eastAsia="zh-CN" w:bidi="ar-SA"/>
              </w:rPr>
              <w:t xml:space="preserve">（</w:t>
            </w:r>
            <w:r>
              <w:rPr>
                <w:rFonts w:hint="eastAsia" w:ascii="仿宋" w:hAnsi="仿宋" w:eastAsia="仿宋" w:cs="仿宋"/>
                <w:color w:val="000000"/>
                <w:spacing w:val="-2"/>
                <w:sz w:val="22"/>
                <w:szCs w:val="22"/>
                <w:highlight w:val="none"/>
                <w:lang w:val="en-US" w:eastAsia="zh-CN" w:bidi="ar-SA"/>
              </w:rPr>
              <w:t xml:space="preserve">5</w:t>
            </w:r>
            <w:r>
              <w:rPr>
                <w:rFonts w:hint="eastAsia" w:ascii="仿宋" w:hAnsi="仿宋" w:eastAsia="仿宋" w:cs="仿宋"/>
                <w:color w:val="000000"/>
                <w:spacing w:val="-2"/>
                <w:sz w:val="22"/>
                <w:szCs w:val="22"/>
                <w:highlight w:val="none"/>
                <w:lang w:val="zh-CN" w:eastAsia="zh-CN" w:bidi="ar-SA"/>
              </w:rPr>
              <w:t xml:space="preserve">）负责活动现场串场PPT、相关领导及嘉宾发言稿、参会嘉宾邀请函的设计、翻译及文字校对；</w:t>
            </w:r>
            <w:r>
              <w:rPr>
                <w:rFonts w:hint="eastAsia" w:ascii="仿宋" w:hAnsi="仿宋" w:eastAsia="仿宋" w:cs="仿宋"/>
                <w:color w:val="000000"/>
                <w:spacing w:val="-2"/>
                <w:sz w:val="22"/>
                <w:szCs w:val="22"/>
                <w:highlight w:val="none"/>
                <w:lang w:val="zh-CN" w:eastAsia="zh-CN" w:bidi="ar-SA"/>
              </w:rPr>
            </w:r>
            <w:r/>
          </w:p>
          <w:p>
            <w:pPr>
              <w:pStyle w:val="1133"/>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zh-CN" w:eastAsia="zh-CN" w:bidi="ar-SA"/>
              </w:rPr>
              <w:t xml:space="preserve">（</w:t>
            </w:r>
            <w:r>
              <w:rPr>
                <w:rFonts w:hint="eastAsia" w:ascii="仿宋" w:hAnsi="仿宋" w:eastAsia="仿宋" w:cs="仿宋"/>
                <w:color w:val="000000"/>
                <w:spacing w:val="-2"/>
                <w:sz w:val="22"/>
                <w:szCs w:val="22"/>
                <w:highlight w:val="none"/>
                <w:lang w:val="en-US" w:eastAsia="zh-CN" w:bidi="ar-SA"/>
              </w:rPr>
              <w:t xml:space="preserve">6</w:t>
            </w:r>
            <w:r>
              <w:rPr>
                <w:rFonts w:hint="eastAsia" w:ascii="仿宋" w:hAnsi="仿宋" w:eastAsia="仿宋" w:cs="仿宋"/>
                <w:color w:val="000000"/>
                <w:spacing w:val="-2"/>
                <w:sz w:val="22"/>
                <w:szCs w:val="22"/>
                <w:highlight w:val="none"/>
                <w:lang w:val="zh-CN" w:eastAsia="zh-CN" w:bidi="ar-SA"/>
              </w:rPr>
              <w:t xml:space="preserve">）交流会现场交传翻译。</w:t>
            </w:r>
            <w:r>
              <w:rPr>
                <w:rFonts w:hint="eastAsia" w:ascii="仿宋" w:hAnsi="仿宋" w:eastAsia="仿宋" w:cs="仿宋"/>
                <w:color w:val="000000"/>
                <w:spacing w:val="-2"/>
                <w:sz w:val="22"/>
                <w:szCs w:val="22"/>
                <w:highlight w:val="none"/>
                <w:lang w:val="en-US" w:eastAsia="zh-CN" w:bidi="ar-SA"/>
              </w:rPr>
            </w:r>
            <w:r/>
          </w:p>
        </w:tc>
      </w:tr>
      <w:tr>
        <w:trPr>
          <w:trHeight w:val="3124"/>
        </w:trPr>
        <w:tc>
          <w:tcPr>
            <w:tcBorders>
              <w:top w:val="single" w:color="000000" w:sz="4" w:space="0"/>
              <w:left w:val="single" w:color="000000" w:sz="4" w:space="0"/>
              <w:bottom w:val="single" w:color="000000" w:sz="4" w:space="0"/>
              <w:right w:val="single" w:color="000000" w:sz="4" w:space="0"/>
            </w:tcBorders>
            <w:tcW w:w="407" w:type="dxa"/>
            <w:vAlign w:val="center"/>
            <w:textDirection w:val="lrTb"/>
            <w:noWrap w:val="false"/>
          </w:tcPr>
          <w:p>
            <w:pPr>
              <w:pStyle w:val="1133"/>
              <w:jc w:val="center"/>
              <w:keepLines w:val="0"/>
              <w:keepNext w:val="0"/>
              <w:pageBreakBefore w:val="0"/>
              <w:spacing w:line="240" w:lineRule="auto"/>
              <w:widowControl/>
              <w:rPr>
                <w:rFonts w:ascii="宋体" w:hAnsi="宋体" w:eastAsia="宋体"/>
                <w:sz w:val="20"/>
                <w:szCs w:val="20"/>
                <w:highlight w:val="none"/>
              </w:rPr>
            </w:pPr>
            <w:r>
              <w:rPr>
                <w:rFonts w:ascii="宋体" w:hAnsi="宋体" w:eastAsia="宋体"/>
                <w:sz w:val="20"/>
                <w:szCs w:val="20"/>
                <w:highlight w:val="none"/>
              </w:rPr>
              <w:t xml:space="preserve">3</w:t>
            </w:r>
            <w:r>
              <w:rPr>
                <w:rFonts w:ascii="宋体" w:hAnsi="宋体" w:eastAsia="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1133"/>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会务服务</w:t>
            </w:r>
            <w:r>
              <w:rPr>
                <w:rFonts w:hint="eastAsia" w:ascii="仿宋" w:hAnsi="仿宋" w:eastAsia="仿宋" w:cs="仿宋"/>
                <w:color w:val="000000"/>
                <w:spacing w:val="-2"/>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pStyle w:val="1133"/>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负责</w:t>
            </w:r>
            <w:r>
              <w:rPr>
                <w:rFonts w:hint="eastAsia" w:ascii="仿宋" w:hAnsi="仿宋" w:eastAsia="仿宋" w:cs="仿宋"/>
                <w:color w:val="000000"/>
                <w:spacing w:val="-2"/>
                <w:sz w:val="22"/>
                <w:szCs w:val="22"/>
                <w:highlight w:val="none"/>
                <w:lang w:val="en-US" w:eastAsia="en-US" w:bidi="ar-SA"/>
              </w:rPr>
              <w:t xml:space="preserve">活动</w:t>
            </w:r>
            <w:r>
              <w:rPr>
                <w:rFonts w:hint="eastAsia" w:ascii="仿宋" w:hAnsi="仿宋" w:eastAsia="仿宋" w:cs="仿宋"/>
                <w:color w:val="000000"/>
                <w:spacing w:val="-2"/>
                <w:sz w:val="22"/>
                <w:szCs w:val="22"/>
                <w:highlight w:val="none"/>
                <w:lang w:val="en-US" w:eastAsia="zh-CN" w:bidi="ar-SA"/>
              </w:rPr>
              <w:t xml:space="preserve">现场的会务服务工作，包括但不限于：</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（1）</w:t>
            </w:r>
            <w:r>
              <w:rPr>
                <w:rFonts w:hint="eastAsia" w:ascii="仿宋" w:hAnsi="仿宋" w:eastAsia="仿宋" w:cs="仿宋"/>
                <w:color w:val="000000"/>
                <w:spacing w:val="-2"/>
                <w:sz w:val="22"/>
                <w:szCs w:val="22"/>
                <w:highlight w:val="none"/>
                <w:lang w:val="en-US" w:eastAsia="en-US" w:bidi="ar-SA"/>
              </w:rPr>
              <w:t xml:space="preserve">活动</w:t>
            </w:r>
            <w:r>
              <w:rPr>
                <w:rFonts w:hint="eastAsia" w:ascii="仿宋" w:hAnsi="仿宋" w:eastAsia="仿宋" w:cs="仿宋"/>
                <w:color w:val="000000"/>
                <w:spacing w:val="-2"/>
                <w:sz w:val="22"/>
                <w:szCs w:val="22"/>
                <w:highlight w:val="none"/>
                <w:lang w:val="en-US" w:eastAsia="zh-CN" w:bidi="ar-SA"/>
              </w:rPr>
              <w:t xml:space="preserve">现场布置；</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（2）参会嘉宾、媒体、参会人员</w:t>
            </w:r>
            <w:r>
              <w:rPr>
                <w:rFonts w:hint="eastAsia" w:ascii="仿宋" w:hAnsi="仿宋" w:eastAsia="仿宋" w:cs="仿宋"/>
                <w:color w:val="000000"/>
                <w:spacing w:val="-2"/>
                <w:sz w:val="22"/>
                <w:szCs w:val="22"/>
                <w:highlight w:val="none"/>
                <w:lang w:val="en-US" w:eastAsia="en-US" w:bidi="ar-SA"/>
              </w:rPr>
              <w:t xml:space="preserve">的引导、接待工作</w:t>
            </w:r>
            <w:r>
              <w:rPr>
                <w:rFonts w:hint="eastAsia" w:ascii="仿宋" w:hAnsi="仿宋" w:eastAsia="仿宋" w:cs="仿宋"/>
                <w:color w:val="000000"/>
                <w:spacing w:val="-2"/>
                <w:sz w:val="22"/>
                <w:szCs w:val="22"/>
                <w:highlight w:val="none"/>
                <w:lang w:val="en-US" w:eastAsia="zh-CN" w:bidi="ar-SA"/>
              </w:rPr>
              <w:t xml:space="preserve">；</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（3）活动入场、签到环节组织；</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（4）主持安排；</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（5）摄影摄像服务和</w:t>
            </w:r>
            <w:r>
              <w:rPr>
                <w:rFonts w:hint="eastAsia" w:ascii="仿宋" w:hAnsi="仿宋" w:eastAsia="仿宋" w:cs="仿宋"/>
                <w:color w:val="000000"/>
                <w:spacing w:val="-2"/>
                <w:sz w:val="22"/>
                <w:szCs w:val="22"/>
                <w:highlight w:val="none"/>
                <w:lang w:val="en-US" w:eastAsia="en-US" w:bidi="ar-SA"/>
              </w:rPr>
              <w:t xml:space="preserve">素材收集</w:t>
            </w:r>
            <w:r>
              <w:rPr>
                <w:rFonts w:hint="eastAsia" w:ascii="仿宋" w:hAnsi="仿宋" w:eastAsia="仿宋" w:cs="仿宋"/>
                <w:color w:val="000000"/>
                <w:spacing w:val="-2"/>
                <w:sz w:val="22"/>
                <w:szCs w:val="22"/>
                <w:highlight w:val="none"/>
                <w:lang w:val="en-US" w:eastAsia="zh-CN" w:bidi="ar-SA"/>
              </w:rPr>
              <w:t xml:space="preserve">；</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（6）礼仪服务；</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（7）媒体邀请；</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（8）</w:t>
            </w:r>
            <w:r>
              <w:rPr>
                <w:rFonts w:hint="eastAsia" w:ascii="仿宋" w:hAnsi="仿宋" w:eastAsia="仿宋" w:cs="仿宋"/>
                <w:color w:val="000000"/>
                <w:spacing w:val="-2"/>
                <w:sz w:val="22"/>
                <w:szCs w:val="22"/>
                <w:highlight w:val="none"/>
                <w:lang w:val="en-US" w:eastAsia="en-US" w:bidi="ar-SA"/>
              </w:rPr>
              <w:t xml:space="preserve">活动</w:t>
            </w:r>
            <w:r>
              <w:rPr>
                <w:rFonts w:hint="eastAsia" w:ascii="仿宋" w:hAnsi="仿宋" w:eastAsia="仿宋" w:cs="仿宋"/>
                <w:color w:val="000000"/>
                <w:spacing w:val="-2"/>
                <w:sz w:val="22"/>
                <w:szCs w:val="22"/>
                <w:highlight w:val="none"/>
                <w:lang w:val="en-US" w:eastAsia="zh-CN" w:bidi="ar-SA"/>
              </w:rPr>
              <w:t xml:space="preserve">现场秩序维持、安保服务。</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（9）物料安装、拆除及运输</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（10）负责境内外招商的团组保障，包括但不限于帮助团组办理出入境手续、护照签证资料准备、境内外车辆及住宿、协调相关机构等。</w:t>
            </w:r>
            <w:r>
              <w:rPr>
                <w:rFonts w:hint="eastAsia" w:ascii="仿宋" w:hAnsi="仿宋" w:eastAsia="仿宋" w:cs="仿宋"/>
                <w:color w:val="000000"/>
                <w:spacing w:val="-2"/>
                <w:sz w:val="22"/>
                <w:szCs w:val="22"/>
                <w:highlight w:val="none"/>
                <w:lang w:val="en-US" w:eastAsia="zh-CN" w:bidi="ar-SA"/>
              </w:rPr>
            </w:r>
            <w:r/>
          </w:p>
        </w:tc>
      </w:tr>
      <w:tr>
        <w:trPr>
          <w:trHeight w:val="528"/>
        </w:trPr>
        <w:tc>
          <w:tcPr>
            <w:tcBorders>
              <w:top w:val="single" w:color="000000" w:sz="4" w:space="0"/>
              <w:left w:val="single" w:color="000000" w:sz="4" w:space="0"/>
              <w:bottom w:val="single" w:color="000000" w:sz="4" w:space="0"/>
              <w:right w:val="single" w:color="000000" w:sz="4" w:space="0"/>
            </w:tcBorders>
            <w:tcW w:w="407" w:type="dxa"/>
            <w:vAlign w:val="center"/>
            <w:textDirection w:val="lrTb"/>
            <w:noWrap w:val="false"/>
          </w:tcPr>
          <w:p>
            <w:pPr>
              <w:pStyle w:val="1133"/>
              <w:jc w:val="center"/>
              <w:spacing w:line="240" w:lineRule="auto"/>
              <w:widowControl/>
              <w:rPr>
                <w:rFonts w:ascii="宋体" w:hAnsi="宋体" w:eastAsia="宋体"/>
                <w:sz w:val="20"/>
                <w:szCs w:val="20"/>
                <w:highlight w:val="none"/>
              </w:rPr>
            </w:pPr>
            <w:r>
              <w:rPr>
                <w:rFonts w:ascii="宋体" w:hAnsi="宋体" w:eastAsia="宋体"/>
                <w:sz w:val="20"/>
                <w:szCs w:val="20"/>
                <w:highlight w:val="none"/>
              </w:rPr>
              <w:t xml:space="preserve">4</w:t>
            </w:r>
            <w:r>
              <w:rPr>
                <w:rFonts w:ascii="宋体" w:hAnsi="宋体" w:eastAsia="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1133"/>
              <w:keepLines w:val="0"/>
              <w:keepNext w:val="0"/>
              <w:pageBreakBefore w:val="0"/>
              <w:spacing w:line="240" w:lineRule="auto"/>
              <w:widowControl w:val="off"/>
              <w:rPr>
                <w:rFonts w:hint="eastAsia" w:ascii="宋体" w:hAnsi="宋体" w:eastAsia="宋体" w:cs="Times New Roman"/>
                <w:sz w:val="22"/>
                <w:szCs w:val="22"/>
                <w:highlight w:val="none"/>
                <w:lang w:val="en-US"/>
              </w:rPr>
            </w:pPr>
            <w:r>
              <w:rPr>
                <w:rFonts w:hint="eastAsia" w:ascii="仿宋" w:hAnsi="仿宋" w:eastAsia="仿宋" w:cs="仿宋"/>
                <w:color w:val="000000"/>
                <w:spacing w:val="-2"/>
                <w:sz w:val="22"/>
                <w:szCs w:val="22"/>
                <w:highlight w:val="none"/>
                <w:lang w:val="en-US" w:eastAsia="en-US" w:bidi="ar-SA"/>
              </w:rPr>
              <w:t xml:space="preserve">活动</w:t>
            </w:r>
            <w:r>
              <w:rPr>
                <w:rFonts w:hint="eastAsia" w:ascii="仿宋" w:hAnsi="仿宋" w:eastAsia="仿宋" w:cs="仿宋"/>
                <w:color w:val="000000"/>
                <w:spacing w:val="-2"/>
                <w:sz w:val="22"/>
                <w:szCs w:val="22"/>
                <w:highlight w:val="none"/>
                <w:lang w:val="en-US" w:eastAsia="zh-CN" w:bidi="ar-SA"/>
              </w:rPr>
              <w:t xml:space="preserve">场地的联系,安保报批</w:t>
            </w:r>
            <w:r>
              <w:rPr>
                <w:rFonts w:hint="eastAsia" w:ascii="宋体" w:hAnsi="宋体" w:eastAsia="宋体" w:cs="Times New Roman"/>
                <w:sz w:val="22"/>
                <w:szCs w:val="22"/>
                <w:highlight w:val="none"/>
                <w:lang w:val="en-US"/>
              </w:rPr>
            </w:r>
            <w:r/>
          </w:p>
        </w:tc>
        <w:tc>
          <w:tcPr>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pStyle w:val="1133"/>
              <w:jc w:val="left"/>
              <w:spacing w:line="240" w:lineRule="auto"/>
              <w:rPr>
                <w:rFonts w:hint="eastAsia" w:ascii="宋体" w:hAnsi="宋体" w:eastAsia="宋体" w:cs="Times New Roman"/>
                <w:sz w:val="22"/>
                <w:szCs w:val="22"/>
                <w:highlight w:val="none"/>
                <w:lang w:val="en-US"/>
              </w:rPr>
            </w:pPr>
            <w:r>
              <w:rPr>
                <w:rFonts w:hint="eastAsia" w:ascii="仿宋" w:hAnsi="仿宋" w:eastAsia="仿宋" w:cs="仿宋"/>
                <w:color w:val="000000"/>
                <w:spacing w:val="-2"/>
                <w:sz w:val="22"/>
                <w:szCs w:val="22"/>
                <w:highlight w:val="none"/>
                <w:lang w:val="en-US" w:eastAsia="zh-CN" w:bidi="ar-SA"/>
              </w:rPr>
              <w:t xml:space="preserve">负责</w:t>
            </w:r>
            <w:r>
              <w:rPr>
                <w:rFonts w:hint="eastAsia" w:ascii="仿宋" w:hAnsi="仿宋" w:eastAsia="仿宋" w:cs="仿宋"/>
                <w:color w:val="000000"/>
                <w:spacing w:val="-2"/>
                <w:sz w:val="22"/>
                <w:szCs w:val="22"/>
                <w:highlight w:val="none"/>
                <w:lang w:val="en-US" w:eastAsia="en-US" w:bidi="ar-SA"/>
              </w:rPr>
              <w:t xml:space="preserve">活动</w:t>
            </w:r>
            <w:r>
              <w:rPr>
                <w:rFonts w:hint="eastAsia" w:ascii="仿宋" w:hAnsi="仿宋" w:eastAsia="仿宋" w:cs="仿宋"/>
                <w:color w:val="000000"/>
                <w:spacing w:val="-2"/>
                <w:sz w:val="22"/>
                <w:szCs w:val="22"/>
                <w:highlight w:val="none"/>
                <w:lang w:val="en-US" w:eastAsia="zh-CN" w:bidi="ar-SA"/>
              </w:rPr>
              <w:t xml:space="preserve">场地的联系，安保报批等工作。</w:t>
            </w:r>
            <w:r>
              <w:rPr>
                <w:rFonts w:hint="eastAsia" w:ascii="宋体" w:hAnsi="宋体" w:eastAsia="宋体" w:cs="Times New Roman"/>
                <w:sz w:val="22"/>
                <w:szCs w:val="22"/>
                <w:highlight w:val="none"/>
                <w:lang w:val="en-US"/>
              </w:rPr>
            </w:r>
            <w:r/>
          </w:p>
        </w:tc>
      </w:tr>
      <w:tr>
        <w:trPr>
          <w:trHeight w:val="773"/>
        </w:trPr>
        <w:tc>
          <w:tcPr>
            <w:tcBorders>
              <w:top w:val="single" w:color="000000" w:sz="4" w:space="0"/>
              <w:left w:val="single" w:color="000000" w:sz="4" w:space="0"/>
              <w:bottom w:val="single" w:color="000000" w:sz="4" w:space="0"/>
              <w:right w:val="single" w:color="000000" w:sz="4" w:space="0"/>
            </w:tcBorders>
            <w:tcW w:w="407" w:type="dxa"/>
            <w:vAlign w:val="center"/>
            <w:textDirection w:val="lrTb"/>
            <w:noWrap w:val="false"/>
          </w:tcPr>
          <w:p>
            <w:pPr>
              <w:pStyle w:val="1133"/>
              <w:jc w:val="center"/>
              <w:keepLines w:val="0"/>
              <w:keepNext w:val="0"/>
              <w:pageBreakBefore w:val="0"/>
              <w:spacing w:line="240" w:lineRule="auto"/>
              <w:widowControl/>
              <w:rPr>
                <w:rFonts w:ascii="宋体" w:hAnsi="宋体" w:eastAsia="宋体"/>
                <w:sz w:val="20"/>
                <w:szCs w:val="20"/>
                <w:highlight w:val="none"/>
              </w:rPr>
            </w:pPr>
            <w:r>
              <w:rPr>
                <w:rFonts w:ascii="宋体" w:hAnsi="宋体" w:eastAsia="宋体"/>
                <w:sz w:val="20"/>
                <w:szCs w:val="20"/>
                <w:highlight w:val="none"/>
              </w:rPr>
              <w:t xml:space="preserve">5</w:t>
            </w:r>
            <w:r>
              <w:rPr>
                <w:rFonts w:ascii="宋体" w:hAnsi="宋体" w:eastAsia="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1133"/>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邀请嘉宾、交通等保障工作</w:t>
            </w:r>
            <w:r>
              <w:rPr>
                <w:rFonts w:hint="eastAsia" w:ascii="仿宋" w:hAnsi="仿宋" w:eastAsia="仿宋" w:cs="仿宋"/>
                <w:color w:val="000000"/>
                <w:spacing w:val="-2"/>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pStyle w:val="1133"/>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链接企业资源，负责嘉宾的交通等后勤保障工作。</w:t>
            </w:r>
            <w:r>
              <w:rPr>
                <w:rFonts w:hint="eastAsia" w:ascii="仿宋" w:hAnsi="仿宋" w:eastAsia="仿宋" w:cs="仿宋"/>
                <w:color w:val="000000"/>
                <w:spacing w:val="-2"/>
                <w:sz w:val="22"/>
                <w:szCs w:val="22"/>
                <w:highlight w:val="none"/>
                <w:lang w:val="en-US" w:eastAsia="zh-CN" w:bidi="ar-SA"/>
              </w:rPr>
            </w:r>
            <w:r/>
          </w:p>
        </w:tc>
      </w:tr>
      <w:tr>
        <w:trPr>
          <w:trHeight w:val="1131"/>
        </w:trPr>
        <w:tc>
          <w:tcPr>
            <w:tcBorders>
              <w:top w:val="single" w:color="000000" w:sz="4" w:space="0"/>
              <w:left w:val="single" w:color="000000" w:sz="4" w:space="0"/>
              <w:bottom w:val="single" w:color="000000" w:sz="4" w:space="0"/>
              <w:right w:val="single" w:color="000000" w:sz="4" w:space="0"/>
            </w:tcBorders>
            <w:tcW w:w="407" w:type="dxa"/>
            <w:vAlign w:val="center"/>
            <w:textDirection w:val="lrTb"/>
            <w:noWrap w:val="false"/>
          </w:tcPr>
          <w:p>
            <w:pPr>
              <w:pStyle w:val="1133"/>
              <w:jc w:val="center"/>
              <w:keepLines w:val="0"/>
              <w:keepNext w:val="0"/>
              <w:pageBreakBefore w:val="0"/>
              <w:spacing w:line="240" w:lineRule="auto"/>
              <w:widowControl/>
              <w:rPr>
                <w:rFonts w:ascii="宋体" w:hAnsi="宋体" w:eastAsia="宋体"/>
                <w:sz w:val="20"/>
                <w:szCs w:val="20"/>
                <w:highlight w:val="none"/>
              </w:rPr>
            </w:pPr>
            <w:r>
              <w:rPr>
                <w:rFonts w:ascii="宋体" w:hAnsi="宋体" w:eastAsia="宋体"/>
                <w:sz w:val="20"/>
                <w:szCs w:val="20"/>
                <w:highlight w:val="none"/>
              </w:rPr>
              <w:t xml:space="preserve">6</w:t>
            </w:r>
            <w:r>
              <w:rPr>
                <w:rFonts w:ascii="宋体" w:hAnsi="宋体" w:eastAsia="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1133"/>
              <w:keepLines w:val="0"/>
              <w:keepNext w:val="0"/>
              <w:pageBreakBefore w:val="0"/>
              <w:spacing w:line="240" w:lineRule="auto"/>
              <w:widowControl w:val="off"/>
              <w:rPr>
                <w:rFonts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活动整体宣传</w:t>
            </w:r>
            <w:r>
              <w:rPr>
                <w:rFonts w:ascii="仿宋" w:hAnsi="仿宋" w:eastAsia="仿宋" w:cs="仿宋"/>
                <w:color w:val="000000"/>
                <w:spacing w:val="-2"/>
                <w:sz w:val="22"/>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pStyle w:val="1133"/>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负责活动的整体宣传，包括但不限于：</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（1）媒体邀请；</w:t>
            </w:r>
            <w:r>
              <w:rPr>
                <w:rFonts w:hint="eastAsia" w:ascii="仿宋" w:hAnsi="仿宋" w:eastAsia="仿宋" w:cs="仿宋"/>
                <w:color w:val="000000"/>
                <w:spacing w:val="-2"/>
                <w:sz w:val="22"/>
                <w:szCs w:val="22"/>
                <w:highlight w:val="none"/>
                <w:lang w:val="en-US" w:eastAsia="zh-CN" w:bidi="ar-SA"/>
              </w:rPr>
            </w:r>
            <w:r/>
          </w:p>
          <w:p>
            <w:pPr>
              <w:pStyle w:val="1133"/>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（2）</w:t>
            </w:r>
            <w:r>
              <w:rPr>
                <w:rFonts w:hint="eastAsia" w:ascii="仿宋" w:hAnsi="仿宋" w:eastAsia="仿宋" w:cs="仿宋"/>
                <w:color w:val="000000"/>
                <w:spacing w:val="-2"/>
                <w:sz w:val="22"/>
                <w:szCs w:val="22"/>
                <w:highlight w:val="none"/>
                <w:lang w:val="en-US" w:eastAsia="en-US" w:bidi="ar-SA"/>
              </w:rPr>
              <w:t xml:space="preserve">媒体宣传报道</w:t>
            </w:r>
            <w:r>
              <w:rPr>
                <w:rFonts w:hint="eastAsia" w:ascii="仿宋" w:hAnsi="仿宋" w:eastAsia="仿宋" w:cs="仿宋"/>
                <w:color w:val="000000"/>
                <w:spacing w:val="-2"/>
                <w:sz w:val="22"/>
                <w:szCs w:val="22"/>
                <w:highlight w:val="none"/>
                <w:lang w:val="en-US" w:eastAsia="zh-CN" w:bidi="ar-SA"/>
              </w:rPr>
              <w:t xml:space="preserve">等。</w:t>
            </w:r>
            <w:r>
              <w:rPr>
                <w:rFonts w:hint="eastAsia" w:ascii="仿宋" w:hAnsi="仿宋" w:eastAsia="仿宋" w:cs="仿宋"/>
                <w:color w:val="000000"/>
                <w:spacing w:val="-2"/>
                <w:sz w:val="22"/>
                <w:szCs w:val="22"/>
                <w:highlight w:val="none"/>
                <w:lang w:val="en-US" w:eastAsia="zh-CN" w:bidi="ar-SA"/>
              </w:rPr>
            </w:r>
            <w:r/>
          </w:p>
        </w:tc>
      </w:tr>
    </w:tbl>
    <w:p>
      <w:pPr>
        <w:pStyle w:val="1136"/>
        <w:keepLines/>
        <w:keepNext/>
        <w:pageBreakBefore w:val="0"/>
        <w:spacing w:before="0" w:after="0" w:line="360" w:lineRule="auto"/>
        <w:widowControl w:val="off"/>
        <w:rPr>
          <w:rFonts w:hint="eastAsia" w:ascii="仿宋" w:hAnsi="仿宋" w:eastAsia="仿宋" w:cs="仿宋"/>
          <w:b/>
          <w:bCs/>
          <w:color w:val="000000"/>
          <w:spacing w:val="-2"/>
          <w:sz w:val="24"/>
          <w:szCs w:val="24"/>
          <w:highlight w:val="none"/>
          <w:lang w:val="en-US" w:eastAsia="zh-CN" w:bidi="ar-SA"/>
        </w:rPr>
      </w:pPr>
      <w:r>
        <w:rPr>
          <w:rFonts w:hint="eastAsia" w:ascii="仿宋" w:hAnsi="仿宋" w:eastAsia="仿宋" w:cs="仿宋"/>
          <w:b/>
          <w:bCs/>
          <w:color w:val="000000"/>
          <w:spacing w:val="-2"/>
          <w:sz w:val="24"/>
          <w:szCs w:val="24"/>
          <w:highlight w:val="none"/>
          <w:lang w:val="en-US" w:eastAsia="zh-CN" w:bidi="ar-SA"/>
        </w:rPr>
        <w:t xml:space="preserve">三、服务要求：</w:t>
      </w:r>
      <w:r>
        <w:rPr>
          <w:rFonts w:hint="eastAsia" w:ascii="仿宋" w:hAnsi="仿宋" w:eastAsia="仿宋" w:cs="仿宋"/>
          <w:b/>
          <w:bCs/>
          <w:color w:val="000000"/>
          <w:spacing w:val="-2"/>
          <w:sz w:val="24"/>
          <w:szCs w:val="24"/>
          <w:highlight w:val="none"/>
          <w:lang w:val="en-US" w:eastAsia="zh-CN" w:bidi="ar-SA"/>
        </w:rPr>
      </w:r>
      <w:r/>
    </w:p>
    <w:p>
      <w:pPr>
        <w:pStyle w:val="1133"/>
        <w:ind w:firstLine="432"/>
        <w:keepLines w:val="0"/>
        <w:keepNext w:val="0"/>
        <w:pageBreakBefore w:val="0"/>
        <w:spacing w:line="300" w:lineRule="auto"/>
        <w:widowControl w:val="off"/>
        <w:rPr>
          <w:rFonts w:hint="eastAsia" w:ascii="仿宋" w:hAnsi="仿宋" w:eastAsia="仿宋" w:cs="仿宋"/>
          <w:color w:val="000000"/>
          <w:spacing w:val="-2"/>
          <w:sz w:val="22"/>
          <w:szCs w:val="22"/>
          <w:highlight w:val="none"/>
          <w:lang w:val="en-US" w:eastAsia="en-US"/>
        </w:rPr>
      </w:pPr>
      <w:r>
        <w:rPr>
          <w:rFonts w:hint="eastAsia" w:ascii="仿宋" w:hAnsi="仿宋" w:eastAsia="仿宋" w:cs="仿宋"/>
          <w:color w:val="000000"/>
          <w:spacing w:val="-2"/>
          <w:sz w:val="22"/>
          <w:szCs w:val="22"/>
          <w:highlight w:val="none"/>
          <w:lang w:val="en-US" w:eastAsia="zh-CN"/>
        </w:rPr>
        <w:t xml:space="preserve">供应商</w:t>
      </w:r>
      <w:r>
        <w:rPr>
          <w:rFonts w:hint="eastAsia" w:ascii="仿宋" w:hAnsi="仿宋" w:eastAsia="仿宋" w:cs="仿宋"/>
          <w:color w:val="000000"/>
          <w:spacing w:val="-2"/>
          <w:sz w:val="22"/>
          <w:szCs w:val="22"/>
          <w:highlight w:val="none"/>
          <w:lang w:val="en-US" w:eastAsia="en-US"/>
        </w:rPr>
        <w:t xml:space="preserve">需全面深刻了解所策划执行的活动</w:t>
      </w:r>
      <w:r>
        <w:rPr>
          <w:rFonts w:hint="eastAsia" w:ascii="仿宋" w:hAnsi="仿宋" w:eastAsia="仿宋" w:cs="仿宋"/>
          <w:color w:val="000000"/>
          <w:spacing w:val="-2"/>
          <w:sz w:val="22"/>
          <w:szCs w:val="22"/>
          <w:highlight w:val="none"/>
          <w:lang w:val="en-US" w:eastAsia="zh-CN"/>
        </w:rPr>
        <w:t xml:space="preserve">，</w:t>
      </w:r>
      <w:r>
        <w:rPr>
          <w:rFonts w:hint="eastAsia" w:ascii="仿宋" w:hAnsi="仿宋" w:eastAsia="仿宋" w:cs="仿宋"/>
          <w:color w:val="000000"/>
          <w:spacing w:val="-2"/>
          <w:sz w:val="22"/>
          <w:szCs w:val="22"/>
          <w:highlight w:val="none"/>
          <w:lang w:val="en-US" w:eastAsia="en-US"/>
        </w:rPr>
        <w:t xml:space="preserve">须突出</w:t>
      </w:r>
      <w:r>
        <w:rPr>
          <w:rFonts w:hint="eastAsia" w:ascii="仿宋" w:hAnsi="仿宋" w:eastAsia="仿宋" w:cs="仿宋"/>
          <w:color w:val="000000"/>
          <w:spacing w:val="-2"/>
          <w:sz w:val="22"/>
          <w:szCs w:val="22"/>
          <w:highlight w:val="none"/>
          <w:lang w:val="en-US" w:eastAsia="zh-CN"/>
        </w:rPr>
        <w:t xml:space="preserve">活动</w:t>
      </w:r>
      <w:r>
        <w:rPr>
          <w:rFonts w:hint="eastAsia" w:ascii="仿宋" w:hAnsi="仿宋" w:eastAsia="仿宋" w:cs="仿宋"/>
          <w:color w:val="000000"/>
          <w:spacing w:val="-2"/>
          <w:sz w:val="22"/>
          <w:szCs w:val="22"/>
          <w:highlight w:val="none"/>
          <w:lang w:val="en-US" w:eastAsia="en-US"/>
        </w:rPr>
        <w:t xml:space="preserve">元素，完成</w:t>
      </w:r>
      <w:r>
        <w:rPr>
          <w:rFonts w:hint="eastAsia" w:ascii="仿宋" w:hAnsi="仿宋" w:eastAsia="仿宋" w:cs="仿宋"/>
          <w:color w:val="000000"/>
          <w:spacing w:val="-2"/>
          <w:sz w:val="22"/>
          <w:szCs w:val="22"/>
          <w:highlight w:val="none"/>
          <w:lang w:val="en-US" w:eastAsia="zh-CN"/>
        </w:rPr>
        <w:t xml:space="preserve">招商会</w:t>
      </w:r>
      <w:r>
        <w:rPr>
          <w:rFonts w:hint="eastAsia" w:ascii="仿宋" w:hAnsi="仿宋" w:eastAsia="仿宋" w:cs="仿宋"/>
          <w:color w:val="000000"/>
          <w:spacing w:val="-2"/>
          <w:sz w:val="22"/>
          <w:szCs w:val="22"/>
          <w:highlight w:val="none"/>
          <w:lang w:val="en-US" w:eastAsia="en-US"/>
        </w:rPr>
        <w:t xml:space="preserve">策划、设计、宣传、协调、执行和后勤保障等工作。</w:t>
      </w:r>
      <w:r>
        <w:rPr>
          <w:rFonts w:hint="eastAsia" w:ascii="仿宋" w:hAnsi="仿宋" w:eastAsia="仿宋" w:cs="仿宋"/>
          <w:color w:val="000000"/>
          <w:spacing w:val="-2"/>
          <w:sz w:val="22"/>
          <w:szCs w:val="22"/>
          <w:highlight w:val="none"/>
          <w:lang w:val="en-US" w:eastAsia="en-US"/>
        </w:rPr>
      </w:r>
      <w:r/>
    </w:p>
    <w:p>
      <w:pPr>
        <w:pStyle w:val="1133"/>
        <w:ind w:firstLine="432"/>
        <w:keepLines w:val="0"/>
        <w:keepNext w:val="0"/>
        <w:pageBreakBefore w:val="0"/>
        <w:spacing w:line="300" w:lineRule="auto"/>
        <w:widowControl w:val="off"/>
        <w:rPr>
          <w:rFonts w:hint="eastAsia" w:ascii="仿宋" w:hAnsi="仿宋" w:eastAsia="仿宋" w:cs="仿宋"/>
          <w:color w:val="000000"/>
          <w:spacing w:val="-2"/>
          <w:sz w:val="22"/>
          <w:szCs w:val="22"/>
          <w:highlight w:val="none"/>
          <w:lang w:val="en-US" w:eastAsia="en-US"/>
        </w:rPr>
      </w:pPr>
      <w:r>
        <w:rPr>
          <w:rFonts w:hint="eastAsia" w:ascii="仿宋" w:hAnsi="仿宋" w:eastAsia="仿宋" w:cs="仿宋"/>
          <w:color w:val="000000"/>
          <w:spacing w:val="-2"/>
          <w:sz w:val="22"/>
          <w:szCs w:val="22"/>
          <w:highlight w:val="none"/>
          <w:lang w:val="en-US" w:eastAsia="en-US"/>
        </w:rPr>
        <w:t xml:space="preserve">1、</w:t>
      </w:r>
      <w:r>
        <w:rPr>
          <w:rFonts w:hint="eastAsia" w:ascii="仿宋" w:hAnsi="仿宋" w:eastAsia="仿宋" w:cs="仿宋"/>
          <w:color w:val="000000"/>
          <w:spacing w:val="-2"/>
          <w:sz w:val="22"/>
          <w:szCs w:val="22"/>
          <w:highlight w:val="none"/>
          <w:lang w:val="en-US" w:eastAsia="zh-CN"/>
        </w:rPr>
        <w:t xml:space="preserve">供应商具</w:t>
      </w:r>
      <w:r>
        <w:rPr>
          <w:rFonts w:hint="eastAsia" w:ascii="仿宋" w:hAnsi="仿宋" w:eastAsia="仿宋" w:cs="仿宋"/>
          <w:color w:val="000000"/>
          <w:spacing w:val="-2"/>
          <w:sz w:val="22"/>
          <w:szCs w:val="22"/>
          <w:highlight w:val="none"/>
          <w:lang w:val="en-US" w:eastAsia="en-US"/>
        </w:rPr>
        <w:t xml:space="preserve">有</w:t>
      </w:r>
      <w:r>
        <w:rPr>
          <w:rFonts w:hint="eastAsia" w:ascii="仿宋" w:hAnsi="仿宋" w:eastAsia="仿宋" w:cs="仿宋"/>
          <w:color w:val="000000"/>
          <w:spacing w:val="-2"/>
          <w:sz w:val="22"/>
          <w:szCs w:val="22"/>
          <w:highlight w:val="none"/>
          <w:lang w:val="en-US" w:eastAsia="zh-CN"/>
        </w:rPr>
        <w:t xml:space="preserve">境外</w:t>
      </w:r>
      <w:r>
        <w:rPr>
          <w:rFonts w:hint="eastAsia" w:ascii="仿宋" w:hAnsi="仿宋" w:eastAsia="仿宋" w:cs="仿宋"/>
          <w:color w:val="000000"/>
          <w:spacing w:val="-2"/>
          <w:sz w:val="22"/>
          <w:szCs w:val="22"/>
          <w:highlight w:val="none"/>
          <w:lang w:val="en-US" w:eastAsia="en-US"/>
        </w:rPr>
        <w:t xml:space="preserve">大型活动策划</w:t>
      </w:r>
      <w:r>
        <w:rPr>
          <w:rFonts w:hint="eastAsia" w:ascii="仿宋" w:hAnsi="仿宋" w:eastAsia="仿宋" w:cs="仿宋"/>
          <w:color w:val="000000"/>
          <w:spacing w:val="-2"/>
          <w:sz w:val="22"/>
          <w:szCs w:val="22"/>
          <w:highlight w:val="none"/>
          <w:lang w:val="en-US" w:eastAsia="zh-CN"/>
        </w:rPr>
        <w:t xml:space="preserve">及</w:t>
      </w:r>
      <w:r>
        <w:rPr>
          <w:rFonts w:hint="eastAsia" w:ascii="仿宋" w:hAnsi="仿宋" w:eastAsia="仿宋" w:cs="仿宋"/>
          <w:color w:val="000000"/>
          <w:spacing w:val="-2"/>
          <w:sz w:val="22"/>
          <w:szCs w:val="22"/>
          <w:highlight w:val="none"/>
          <w:lang w:val="en-US" w:eastAsia="en-US"/>
        </w:rPr>
        <w:t xml:space="preserve">执行</w:t>
      </w:r>
      <w:r>
        <w:rPr>
          <w:rFonts w:hint="eastAsia" w:ascii="仿宋" w:hAnsi="仿宋" w:eastAsia="仿宋" w:cs="仿宋"/>
          <w:color w:val="000000"/>
          <w:spacing w:val="-2"/>
          <w:sz w:val="22"/>
          <w:szCs w:val="22"/>
          <w:highlight w:val="none"/>
          <w:lang w:val="en-US" w:eastAsia="zh-CN"/>
        </w:rPr>
        <w:t xml:space="preserve">经验。</w:t>
      </w:r>
      <w:r>
        <w:rPr>
          <w:rFonts w:hint="eastAsia" w:ascii="仿宋" w:hAnsi="仿宋" w:eastAsia="仿宋" w:cs="仿宋"/>
          <w:color w:val="000000"/>
          <w:spacing w:val="-2"/>
          <w:sz w:val="22"/>
          <w:szCs w:val="22"/>
          <w:highlight w:val="none"/>
          <w:lang w:val="en-US" w:eastAsia="en-US"/>
        </w:rPr>
      </w:r>
      <w:r/>
    </w:p>
    <w:p>
      <w:pPr>
        <w:pStyle w:val="1133"/>
        <w:ind w:firstLine="432"/>
        <w:keepLines w:val="0"/>
        <w:keepNext w:val="0"/>
        <w:pageBreakBefore w:val="0"/>
        <w:spacing w:line="300" w:lineRule="auto"/>
        <w:widowControl w:val="off"/>
        <w:rPr>
          <w:rFonts w:hint="eastAsia" w:ascii="仿宋" w:hAnsi="仿宋" w:eastAsia="仿宋" w:cs="仿宋"/>
          <w:color w:val="000000"/>
          <w:spacing w:val="-2"/>
          <w:sz w:val="22"/>
          <w:szCs w:val="22"/>
          <w:highlight w:val="none"/>
          <w:lang w:val="en-US" w:eastAsia="en-US"/>
        </w:rPr>
      </w:pPr>
      <w:r>
        <w:rPr>
          <w:rFonts w:hint="eastAsia" w:ascii="仿宋" w:hAnsi="仿宋" w:eastAsia="仿宋" w:cs="仿宋"/>
          <w:color w:val="000000"/>
          <w:spacing w:val="-2"/>
          <w:sz w:val="22"/>
          <w:szCs w:val="22"/>
          <w:highlight w:val="none"/>
          <w:lang w:val="en-US" w:eastAsia="en-US"/>
        </w:rPr>
        <w:t xml:space="preserve">2、为保障项目宣传效果，要求活动服务供应商在南京本地乃至全国有丰富的媒体资源和多种宣传渠道，具备良好的媒体沟通协调能力，确保活动宣传到位。</w:t>
      </w:r>
      <w:r>
        <w:rPr>
          <w:rFonts w:hint="eastAsia" w:ascii="仿宋" w:hAnsi="仿宋" w:eastAsia="仿宋" w:cs="仿宋"/>
          <w:color w:val="000000"/>
          <w:spacing w:val="-2"/>
          <w:sz w:val="22"/>
          <w:szCs w:val="22"/>
          <w:highlight w:val="none"/>
          <w:lang w:val="en-US" w:eastAsia="en-US"/>
        </w:rPr>
      </w:r>
      <w:r/>
    </w:p>
    <w:p>
      <w:pPr>
        <w:pStyle w:val="1133"/>
        <w:ind w:firstLine="432"/>
        <w:keepLines w:val="0"/>
        <w:keepNext w:val="0"/>
        <w:pageBreakBefore w:val="0"/>
        <w:spacing w:line="300" w:lineRule="auto"/>
        <w:widowControl w:val="off"/>
        <w:rPr>
          <w:rFonts w:ascii="仿宋" w:hAnsi="仿宋" w:eastAsia="仿宋" w:cs="仿宋"/>
          <w:color w:val="000000"/>
          <w:spacing w:val="-2"/>
          <w:sz w:val="22"/>
          <w:szCs w:val="22"/>
          <w:highlight w:val="none"/>
          <w:lang w:val="en-US" w:eastAsia="zh-CN"/>
        </w:rPr>
      </w:pPr>
      <w:r>
        <w:rPr>
          <w:rFonts w:hint="eastAsia" w:ascii="仿宋" w:hAnsi="仿宋" w:eastAsia="仿宋" w:cs="仿宋"/>
          <w:color w:val="000000"/>
          <w:spacing w:val="-2"/>
          <w:sz w:val="22"/>
          <w:szCs w:val="22"/>
          <w:highlight w:val="none"/>
          <w:lang w:val="en-US" w:eastAsia="en-US"/>
        </w:rPr>
        <w:t xml:space="preserve">3、应指定1人作为项目负责人，负责组织项目具体实施工作，跟踪推进项目工作任务和问题的协调落实。其他服务团队成员</w:t>
      </w:r>
      <w:r>
        <w:rPr>
          <w:rFonts w:hint="eastAsia" w:ascii="仿宋" w:hAnsi="仿宋" w:eastAsia="仿宋" w:cs="仿宋"/>
          <w:color w:val="000000"/>
          <w:spacing w:val="-2"/>
          <w:sz w:val="22"/>
          <w:szCs w:val="22"/>
          <w:highlight w:val="none"/>
          <w:lang w:val="en-US" w:eastAsia="zh-CN"/>
        </w:rPr>
        <w:t xml:space="preserve">3名</w:t>
      </w:r>
      <w:r>
        <w:rPr>
          <w:rFonts w:hint="eastAsia" w:ascii="仿宋" w:hAnsi="仿宋" w:eastAsia="仿宋" w:cs="仿宋"/>
          <w:color w:val="000000"/>
          <w:spacing w:val="-2"/>
          <w:sz w:val="22"/>
          <w:szCs w:val="22"/>
          <w:highlight w:val="none"/>
          <w:lang w:val="en-US" w:eastAsia="en-US"/>
        </w:rPr>
        <w:t xml:space="preserve">需具备相应专业技术能力，能够</w:t>
      </w:r>
      <w:r>
        <w:rPr>
          <w:rFonts w:hint="eastAsia" w:ascii="仿宋" w:hAnsi="仿宋" w:eastAsia="仿宋" w:cs="仿宋"/>
          <w:color w:val="000000"/>
          <w:spacing w:val="-2"/>
          <w:sz w:val="22"/>
          <w:szCs w:val="22"/>
          <w:highlight w:val="none"/>
          <w:lang w:val="en-US" w:eastAsia="zh-CN"/>
        </w:rPr>
        <w:t xml:space="preserve">保证</w:t>
      </w:r>
      <w:r>
        <w:rPr>
          <w:rFonts w:hint="eastAsia" w:ascii="仿宋" w:hAnsi="仿宋" w:eastAsia="仿宋" w:cs="仿宋"/>
          <w:color w:val="000000"/>
          <w:spacing w:val="-2"/>
          <w:sz w:val="22"/>
          <w:szCs w:val="22"/>
          <w:highlight w:val="none"/>
          <w:lang w:val="en-US" w:eastAsia="en-US"/>
        </w:rPr>
        <w:t xml:space="preserve">项目实施工作顺利开展</w:t>
      </w:r>
      <w:r>
        <w:rPr>
          <w:rFonts w:hint="eastAsia" w:ascii="仿宋" w:hAnsi="仿宋" w:eastAsia="仿宋" w:cs="仿宋"/>
          <w:color w:val="000000"/>
          <w:spacing w:val="-2"/>
          <w:sz w:val="22"/>
          <w:szCs w:val="22"/>
          <w:highlight w:val="none"/>
          <w:lang w:val="en-US" w:eastAsia="zh-CN"/>
        </w:rPr>
        <w:t xml:space="preserve">，未经过采购人的同意，项目团队人员不得更换。</w:t>
      </w:r>
      <w:r>
        <w:rPr>
          <w:rFonts w:ascii="仿宋" w:hAnsi="仿宋" w:eastAsia="仿宋" w:cs="仿宋"/>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ascii="仿宋" w:hAnsi="仿宋" w:eastAsia="仿宋" w:cs="仿宋"/>
          <w:b w:val="0"/>
          <w:bCs w:val="0"/>
          <w:i w:val="0"/>
          <w:iCs w:val="0"/>
          <w:color w:val="000000"/>
          <w:spacing w:val="-2"/>
          <w:sz w:val="22"/>
          <w:szCs w:val="22"/>
          <w:highlight w:val="none"/>
          <w:lang w:val="en-US" w:eastAsia="zh-CN"/>
        </w:rPr>
      </w:pPr>
      <w:r>
        <w:rPr>
          <w:rFonts w:hint="eastAsia" w:ascii="仿宋" w:hAnsi="仿宋" w:eastAsia="仿宋" w:cs="仿宋"/>
          <w:color w:val="000000"/>
          <w:spacing w:val="-2"/>
          <w:sz w:val="22"/>
          <w:szCs w:val="22"/>
          <w:highlight w:val="none"/>
          <w:lang w:val="en-US" w:eastAsia="zh-CN"/>
        </w:rPr>
        <w:t xml:space="preserve">4、供应商须</w:t>
      </w:r>
      <w:r>
        <w:rPr>
          <w:rFonts w:ascii="仿宋" w:hAnsi="仿宋" w:eastAsia="仿宋" w:cs="仿宋"/>
          <w:color w:val="000000"/>
          <w:spacing w:val="-2"/>
          <w:sz w:val="22"/>
          <w:szCs w:val="22"/>
          <w:highlight w:val="none"/>
          <w:lang w:val="en-US" w:eastAsia="zh-CN"/>
        </w:rPr>
        <w:t xml:space="preserve">根据</w:t>
      </w:r>
      <w:r>
        <w:rPr>
          <w:rFonts w:hint="eastAsia" w:ascii="仿宋" w:hAnsi="仿宋" w:eastAsia="仿宋" w:cs="仿宋"/>
          <w:color w:val="000000"/>
          <w:spacing w:val="-2"/>
          <w:sz w:val="22"/>
          <w:szCs w:val="22"/>
          <w:highlight w:val="none"/>
          <w:lang w:val="en-US" w:eastAsia="zh-CN"/>
        </w:rPr>
        <w:t xml:space="preserve">采购</w:t>
      </w:r>
      <w:r>
        <w:rPr>
          <w:rFonts w:ascii="仿宋" w:hAnsi="仿宋" w:eastAsia="仿宋" w:cs="仿宋"/>
          <w:color w:val="000000"/>
          <w:spacing w:val="-2"/>
          <w:sz w:val="22"/>
          <w:szCs w:val="22"/>
          <w:highlight w:val="none"/>
          <w:lang w:val="en-US" w:eastAsia="zh-CN"/>
        </w:rPr>
        <w:t xml:space="preserve">文件要求提供</w:t>
      </w:r>
      <w:r>
        <w:rPr>
          <w:rFonts w:hint="eastAsia" w:ascii="仿宋" w:hAnsi="仿宋" w:eastAsia="仿宋" w:cs="仿宋"/>
          <w:color w:val="000000"/>
          <w:spacing w:val="-2"/>
          <w:sz w:val="22"/>
          <w:szCs w:val="22"/>
          <w:highlight w:val="none"/>
          <w:lang w:val="en-US" w:eastAsia="zh-CN"/>
        </w:rPr>
        <w:t xml:space="preserve">项目团队</w:t>
      </w:r>
      <w:r>
        <w:rPr>
          <w:rFonts w:ascii="仿宋" w:hAnsi="仿宋" w:eastAsia="仿宋" w:cs="仿宋"/>
          <w:color w:val="000000"/>
          <w:spacing w:val="-2"/>
          <w:sz w:val="22"/>
          <w:szCs w:val="22"/>
          <w:highlight w:val="none"/>
          <w:lang w:val="en-US" w:eastAsia="zh-CN"/>
        </w:rPr>
        <w:t xml:space="preserve">人员配置情况，</w:t>
      </w:r>
      <w:r>
        <w:rPr>
          <w:rFonts w:hint="eastAsia" w:ascii="仿宋" w:hAnsi="仿宋" w:eastAsia="仿宋" w:cs="仿宋"/>
          <w:color w:val="000000"/>
          <w:spacing w:val="-2"/>
          <w:sz w:val="22"/>
          <w:szCs w:val="22"/>
          <w:highlight w:val="none"/>
          <w:lang w:val="en-US" w:eastAsia="zh-CN"/>
        </w:rPr>
        <w:t xml:space="preserve">阐述对项目的理解及</w:t>
      </w:r>
      <w:r>
        <w:rPr>
          <w:rFonts w:ascii="仿宋" w:hAnsi="仿宋" w:eastAsia="仿宋" w:cs="仿宋"/>
          <w:color w:val="000000"/>
          <w:spacing w:val="-2"/>
          <w:sz w:val="22"/>
          <w:szCs w:val="22"/>
          <w:highlight w:val="none"/>
          <w:lang w:val="en-US" w:eastAsia="zh-CN"/>
        </w:rPr>
        <w:t xml:space="preserve">制定并提供</w:t>
      </w:r>
      <w:r>
        <w:rPr>
          <w:rFonts w:hint="eastAsia" w:ascii="仿宋" w:hAnsi="仿宋" w:eastAsia="仿宋" w:cs="仿宋"/>
          <w:color w:val="000000"/>
          <w:spacing w:val="-2"/>
          <w:sz w:val="22"/>
          <w:szCs w:val="22"/>
          <w:highlight w:val="none"/>
          <w:lang w:val="en-US" w:eastAsia="zh-CN"/>
        </w:rPr>
        <w:t xml:space="preserve">技术方案、应急保障方案。技术方案应包括招商会活动组织策划及实施方案（包括但不限于活动组织策划、执行、实施、拆除方案、善后方案的描述和说明）、会场搭建、布置及会务服务方案、招商会期间安保措施、接待保障方案（包括但不限于交通等后勤保障的描述和说明）、招商活动整体宣传方案。应急保障方</w:t>
      </w:r>
      <w:r>
        <w:rPr>
          <w:rFonts w:hint="eastAsia" w:ascii="仿宋" w:hAnsi="仿宋" w:eastAsia="仿宋" w:cs="仿宋"/>
          <w:b w:val="0"/>
          <w:bCs w:val="0"/>
          <w:i w:val="0"/>
          <w:iCs w:val="0"/>
          <w:color w:val="000000"/>
          <w:spacing w:val="-2"/>
          <w:sz w:val="22"/>
          <w:szCs w:val="22"/>
          <w:highlight w:val="none"/>
          <w:lang w:val="en-US" w:eastAsia="zh-CN"/>
        </w:rPr>
        <w:t xml:space="preserve">案应</w:t>
      </w:r>
      <w:r>
        <w:rPr>
          <w:rFonts w:ascii="仿宋" w:hAnsi="仿宋" w:eastAsia="仿宋" w:cs="仿宋"/>
          <w:b w:val="0"/>
          <w:bCs w:val="0"/>
          <w:i w:val="0"/>
          <w:iCs w:val="0"/>
          <w:color w:val="000000"/>
          <w:spacing w:val="-2"/>
          <w:sz w:val="22"/>
          <w:szCs w:val="22"/>
          <w:highlight w:val="none"/>
          <w:lang w:val="en-US" w:eastAsia="zh-CN"/>
        </w:rPr>
        <w:t xml:space="preserve">包括响应时间、应急保障措施、应急承诺</w:t>
      </w:r>
      <w:r>
        <w:rPr>
          <w:rFonts w:hint="eastAsia" w:ascii="仿宋" w:hAnsi="仿宋" w:eastAsia="仿宋" w:cs="仿宋"/>
          <w:b w:val="0"/>
          <w:bCs w:val="0"/>
          <w:i w:val="0"/>
          <w:iCs w:val="0"/>
          <w:color w:val="000000"/>
          <w:spacing w:val="-2"/>
          <w:sz w:val="22"/>
          <w:szCs w:val="22"/>
          <w:highlight w:val="none"/>
          <w:lang w:val="en-US" w:eastAsia="zh-CN"/>
        </w:rPr>
        <w:t xml:space="preserve">。</w:t>
      </w:r>
      <w:r>
        <w:rPr>
          <w:rFonts w:ascii="仿宋" w:hAnsi="仿宋" w:eastAsia="仿宋" w:cs="仿宋"/>
          <w:b w:val="0"/>
          <w:bCs w:val="0"/>
          <w:i w:val="0"/>
          <w:iCs w:val="0"/>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hint="eastAsia" w:ascii="仿宋" w:hAnsi="仿宋" w:eastAsia="仿宋" w:cs="仿宋"/>
          <w:b w:val="0"/>
          <w:bCs w:val="0"/>
          <w:i w:val="0"/>
          <w:iCs w:val="0"/>
          <w:color w:val="000000"/>
          <w:spacing w:val="-2"/>
          <w:sz w:val="22"/>
          <w:szCs w:val="22"/>
          <w:highlight w:val="none"/>
          <w:lang w:val="en-US" w:eastAsia="zh-CN"/>
        </w:rPr>
      </w:pPr>
      <w:r>
        <w:rPr>
          <w:rFonts w:hint="eastAsia" w:ascii="仿宋" w:hAnsi="仿宋" w:eastAsia="仿宋" w:cs="仿宋"/>
          <w:b w:val="0"/>
          <w:bCs w:val="0"/>
          <w:i w:val="0"/>
          <w:iCs w:val="0"/>
          <w:color w:val="000000"/>
          <w:spacing w:val="-2"/>
          <w:sz w:val="22"/>
          <w:szCs w:val="22"/>
          <w:highlight w:val="none"/>
          <w:lang w:val="en-US" w:eastAsia="zh-CN"/>
        </w:rPr>
        <w:t xml:space="preserve">5、供应商须在响应文件中提供人员、设备、服务等报价清单。</w:t>
      </w:r>
      <w:r>
        <w:rPr>
          <w:rFonts w:hint="eastAsia" w:ascii="仿宋" w:hAnsi="仿宋" w:eastAsia="仿宋" w:cs="仿宋"/>
          <w:b w:val="0"/>
          <w:bCs w:val="0"/>
          <w:i w:val="0"/>
          <w:iCs w:val="0"/>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hint="eastAsia" w:ascii="仿宋" w:hAnsi="仿宋" w:eastAsia="仿宋" w:cs="仿宋"/>
          <w:b w:val="0"/>
          <w:bCs w:val="0"/>
          <w:i w:val="0"/>
          <w:iCs w:val="0"/>
          <w:color w:val="000000"/>
          <w:spacing w:val="-2"/>
          <w:sz w:val="22"/>
          <w:szCs w:val="22"/>
          <w:highlight w:val="none"/>
          <w:lang w:val="en-US" w:eastAsia="zh-CN"/>
        </w:rPr>
      </w:pPr>
      <w:r>
        <w:rPr>
          <w:rFonts w:hint="eastAsia" w:ascii="仿宋" w:hAnsi="仿宋" w:eastAsia="仿宋" w:cs="仿宋"/>
          <w:b w:val="0"/>
          <w:bCs w:val="0"/>
          <w:i w:val="0"/>
          <w:iCs w:val="0"/>
          <w:color w:val="000000"/>
          <w:spacing w:val="-2"/>
          <w:sz w:val="22"/>
          <w:szCs w:val="22"/>
          <w:highlight w:val="none"/>
          <w:lang w:val="en-US" w:eastAsia="zh-CN"/>
        </w:rPr>
        <w:t xml:space="preserve">供应商根据本项目需求情况，可列举能提供的服务内容、服务标准及报价。</w:t>
      </w:r>
      <w:r>
        <w:rPr>
          <w:rFonts w:hint="eastAsia" w:ascii="仿宋" w:hAnsi="仿宋" w:eastAsia="仿宋" w:cs="仿宋"/>
          <w:b w:val="0"/>
          <w:bCs w:val="0"/>
          <w:i w:val="0"/>
          <w:iCs w:val="0"/>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hint="eastAsia" w:ascii="仿宋" w:hAnsi="仿宋" w:eastAsia="仿宋" w:cs="仿宋"/>
          <w:b w:val="0"/>
          <w:bCs w:val="0"/>
          <w:i w:val="0"/>
          <w:iCs w:val="0"/>
          <w:color w:val="000000"/>
          <w:spacing w:val="-2"/>
          <w:sz w:val="22"/>
          <w:szCs w:val="22"/>
          <w:highlight w:val="none"/>
          <w:lang w:val="en-US" w:eastAsia="zh-CN"/>
        </w:rPr>
      </w:pPr>
      <w:r>
        <w:rPr>
          <w:rFonts w:hint="eastAsia" w:ascii="仿宋" w:hAnsi="仿宋" w:eastAsia="仿宋" w:cs="仿宋"/>
          <w:b w:val="0"/>
          <w:bCs w:val="0"/>
          <w:i w:val="0"/>
          <w:iCs w:val="0"/>
          <w:color w:val="000000"/>
          <w:spacing w:val="-2"/>
          <w:sz w:val="22"/>
          <w:szCs w:val="22"/>
          <w:highlight w:val="none"/>
          <w:lang w:val="en-US" w:eastAsia="zh-CN"/>
        </w:rPr>
        <w:t xml:space="preserve">因每场会议特色需求、人数、内容、场所不同，采购人会根据实际情况确定投标人具体需要提供的服务，项目结算根据实际发生服务内容及场次，按供应商报价清单价格进行结算，报价清单未涉及内容按实际发生及相关规定与采购人协商确定。</w:t>
      </w:r>
      <w:r>
        <w:rPr>
          <w:rFonts w:hint="eastAsia" w:ascii="仿宋" w:hAnsi="仿宋" w:eastAsia="仿宋" w:cs="仿宋"/>
          <w:b w:val="0"/>
          <w:bCs w:val="0"/>
          <w:i w:val="0"/>
          <w:iCs w:val="0"/>
          <w:color w:val="000000"/>
          <w:spacing w:val="-2"/>
          <w:sz w:val="22"/>
          <w:szCs w:val="22"/>
          <w:highlight w:val="none"/>
          <w:lang w:val="en-US" w:eastAsia="zh-CN"/>
        </w:rPr>
      </w:r>
      <w:r/>
    </w:p>
    <w:p>
      <w:pPr>
        <w:pStyle w:val="1135"/>
        <w:jc w:val="left"/>
        <w:keepLines/>
        <w:keepNext/>
        <w:pageBreakBefore w:val="0"/>
        <w:spacing w:before="0" w:after="0" w:line="240" w:lineRule="auto"/>
        <w:widowControl w:val="off"/>
        <w:rPr>
          <w:rFonts w:ascii="仿宋" w:hAnsi="仿宋" w:eastAsia="仿宋" w:cs="仿宋"/>
          <w:b/>
          <w:bCs/>
          <w:color w:val="000000"/>
          <w:spacing w:val="-2"/>
          <w:sz w:val="24"/>
          <w:szCs w:val="24"/>
          <w:highlight w:val="none"/>
          <w:lang w:val="en-US" w:eastAsia="zh-CN" w:bidi="ar-SA"/>
        </w:rPr>
      </w:pPr>
      <w:r/>
      <w:bookmarkStart w:id="216" w:name="_Toc27514"/>
      <w:r/>
      <w:bookmarkStart w:id="217" w:name="_Toc2987"/>
      <w:r>
        <w:rPr>
          <w:rFonts w:hint="eastAsia" w:ascii="仿宋" w:hAnsi="仿宋" w:eastAsia="仿宋" w:cs="仿宋"/>
          <w:b/>
          <w:bCs/>
          <w:color w:val="000000"/>
          <w:spacing w:val="-2"/>
          <w:sz w:val="24"/>
          <w:szCs w:val="24"/>
          <w:highlight w:val="none"/>
          <w:lang w:val="en-US" w:eastAsia="zh-CN" w:bidi="ar-SA"/>
        </w:rPr>
        <w:br w:type="page" w:clear="all"/>
      </w:r>
      <w:r>
        <w:rPr>
          <w:rFonts w:hint="eastAsia" w:ascii="仿宋" w:hAnsi="仿宋" w:eastAsia="仿宋" w:cs="仿宋"/>
          <w:b/>
          <w:bCs/>
          <w:color w:val="000000"/>
          <w:spacing w:val="-2"/>
          <w:sz w:val="28"/>
          <w:szCs w:val="28"/>
          <w:highlight w:val="none"/>
          <w:lang w:val="en-US" w:eastAsia="zh-CN" w:bidi="ar-SA"/>
        </w:rPr>
        <w:t xml:space="preserve">分包一、二、三、四的其他要求如下：</w:t>
      </w:r>
      <w:bookmarkEnd w:id="216"/>
      <w:r>
        <w:rPr>
          <w:rFonts w:ascii="仿宋" w:hAnsi="仿宋" w:eastAsia="仿宋" w:cs="仿宋"/>
          <w:b/>
          <w:bCs/>
          <w:color w:val="000000"/>
          <w:spacing w:val="-2"/>
          <w:sz w:val="24"/>
          <w:szCs w:val="24"/>
          <w:highlight w:val="none"/>
          <w:lang w:val="en-US" w:eastAsia="zh-CN" w:bidi="ar-SA"/>
        </w:rPr>
      </w:r>
      <w:r/>
    </w:p>
    <w:p>
      <w:pPr>
        <w:pStyle w:val="1136"/>
        <w:keepLines/>
        <w:keepNext/>
        <w:pageBreakBefore w:val="0"/>
        <w:spacing w:before="0" w:after="0" w:line="360" w:lineRule="auto"/>
        <w:widowControl w:val="off"/>
        <w:rPr>
          <w:rFonts w:ascii="仿宋" w:hAnsi="仿宋" w:eastAsia="仿宋" w:cs="仿宋"/>
          <w:b/>
          <w:bCs/>
          <w:color w:val="000000"/>
          <w:spacing w:val="-2"/>
          <w:sz w:val="24"/>
          <w:szCs w:val="24"/>
          <w:highlight w:val="none"/>
          <w:lang w:val="en-US" w:eastAsia="zh-CN" w:bidi="ar-SA"/>
        </w:rPr>
      </w:pPr>
      <w:r>
        <w:rPr>
          <w:rFonts w:hint="eastAsia" w:ascii="仿宋" w:hAnsi="仿宋" w:eastAsia="仿宋" w:cs="仿宋"/>
          <w:b/>
          <w:bCs/>
          <w:color w:val="000000"/>
          <w:spacing w:val="-2"/>
          <w:sz w:val="24"/>
          <w:szCs w:val="24"/>
          <w:highlight w:val="none"/>
          <w:lang w:val="en-US" w:eastAsia="zh-CN" w:bidi="ar-SA"/>
        </w:rPr>
        <w:t xml:space="preserve">一、服务期限</w:t>
      </w:r>
      <w:r>
        <w:rPr>
          <w:rFonts w:ascii="仿宋" w:hAnsi="仿宋" w:eastAsia="仿宋" w:cs="仿宋"/>
          <w:b/>
          <w:bCs/>
          <w:color w:val="000000"/>
          <w:spacing w:val="-2"/>
          <w:sz w:val="24"/>
          <w:szCs w:val="24"/>
          <w:highlight w:val="none"/>
          <w:lang w:val="en-US" w:eastAsia="zh-CN" w:bidi="ar-SA"/>
        </w:rPr>
      </w:r>
      <w:r/>
    </w:p>
    <w:p>
      <w:pPr>
        <w:pStyle w:val="1133"/>
        <w:ind w:firstLine="432"/>
        <w:keepLines w:val="0"/>
        <w:keepNext w:val="0"/>
        <w:pageBreakBefore w:val="0"/>
        <w:spacing w:line="300" w:lineRule="auto"/>
        <w:widowControl w:val="off"/>
        <w:rPr>
          <w:rFonts w:hint="eastAsia" w:ascii="仿宋" w:hAnsi="仿宋" w:eastAsia="仿宋" w:cs="仿宋"/>
          <w:color w:val="000000"/>
          <w:spacing w:val="-2"/>
          <w:sz w:val="24"/>
          <w:szCs w:val="24"/>
          <w:highlight w:val="none"/>
          <w:lang w:val="en-US" w:eastAsia="zh-CN" w:bidi="ar-SA"/>
        </w:rPr>
      </w:pPr>
      <w:r>
        <w:rPr>
          <w:rFonts w:hint="eastAsia" w:ascii="仿宋" w:hAnsi="仿宋" w:eastAsia="仿宋" w:cs="仿宋"/>
          <w:color w:val="000000"/>
          <w:spacing w:val="-2"/>
          <w:sz w:val="22"/>
          <w:szCs w:val="22"/>
          <w:highlight w:val="none"/>
          <w:lang w:val="en-US" w:eastAsia="zh-CN"/>
        </w:rPr>
        <w:t xml:space="preserve">自合同签订之日起至2026年本项目服务内容全部结束。</w:t>
      </w:r>
      <w:r>
        <w:rPr>
          <w:rFonts w:hint="eastAsia" w:ascii="仿宋" w:hAnsi="仿宋" w:eastAsia="仿宋" w:cs="仿宋"/>
          <w:color w:val="000000"/>
          <w:spacing w:val="-2"/>
          <w:sz w:val="24"/>
          <w:szCs w:val="24"/>
          <w:highlight w:val="none"/>
          <w:lang w:val="en-US" w:eastAsia="zh-CN" w:bidi="ar-SA"/>
        </w:rPr>
      </w:r>
      <w:r/>
    </w:p>
    <w:p>
      <w:pPr>
        <w:pStyle w:val="1136"/>
        <w:keepLines/>
        <w:keepNext/>
        <w:pageBreakBefore w:val="0"/>
        <w:spacing w:before="0" w:after="0" w:line="360" w:lineRule="auto"/>
        <w:widowControl w:val="off"/>
        <w:rPr>
          <w:rFonts w:hint="eastAsia" w:ascii="仿宋" w:hAnsi="仿宋" w:eastAsia="仿宋" w:cs="仿宋"/>
          <w:b/>
          <w:bCs/>
          <w:sz w:val="24"/>
          <w:szCs w:val="24"/>
          <w:highlight w:val="none"/>
          <w:lang w:val="en-US" w:eastAsia="en-US"/>
        </w:rPr>
      </w:pPr>
      <w:r>
        <w:rPr>
          <w:rFonts w:hint="eastAsia" w:ascii="仿宋" w:hAnsi="仿宋" w:eastAsia="仿宋" w:cs="仿宋"/>
          <w:b/>
          <w:bCs/>
          <w:color w:val="000000"/>
          <w:spacing w:val="-2"/>
          <w:sz w:val="24"/>
          <w:szCs w:val="24"/>
          <w:highlight w:val="none"/>
          <w:lang w:val="en-US" w:eastAsia="zh-CN" w:bidi="ar-SA"/>
        </w:rPr>
        <w:t xml:space="preserve">二、</w:t>
      </w:r>
      <w:r>
        <w:rPr>
          <w:rFonts w:hint="eastAsia" w:ascii="仿宋" w:hAnsi="仿宋" w:eastAsia="仿宋" w:cs="仿宋"/>
          <w:b/>
          <w:bCs/>
          <w:sz w:val="24"/>
          <w:szCs w:val="24"/>
          <w:highlight w:val="none"/>
          <w:lang w:val="en-US" w:eastAsia="en-US"/>
        </w:rPr>
        <w:t xml:space="preserve">项目验收</w:t>
      </w:r>
      <w:r>
        <w:rPr>
          <w:rFonts w:hint="eastAsia" w:ascii="仿宋" w:hAnsi="仿宋" w:eastAsia="仿宋" w:cs="仿宋"/>
          <w:b/>
          <w:bCs/>
          <w:sz w:val="24"/>
          <w:szCs w:val="24"/>
          <w:highlight w:val="none"/>
          <w:lang w:val="en-US" w:eastAsia="en-US"/>
        </w:rPr>
      </w:r>
      <w:r/>
    </w:p>
    <w:p>
      <w:pPr>
        <w:pStyle w:val="1183"/>
        <w:ind w:firstLine="482"/>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本项目各项工作完成以后，确认各项任务目标达成，由供应商提出申请，经采购人同意后，对本项目交付成果进行验收。竞争性磋商采购文件和供应商的响应文件作为项目验收的主要依据。</w:t>
      </w:r>
      <w:r>
        <w:rPr>
          <w:rFonts w:hint="eastAsia" w:ascii="仿宋" w:hAnsi="仿宋" w:eastAsia="仿宋" w:cs="仿宋"/>
          <w:color w:val="000000"/>
          <w:spacing w:val="-2"/>
          <w:sz w:val="22"/>
          <w:szCs w:val="22"/>
          <w:highlight w:val="none"/>
          <w:lang w:val="en-US" w:eastAsia="zh-CN" w:bidi="ar-SA"/>
        </w:rPr>
      </w:r>
      <w:r/>
    </w:p>
    <w:p>
      <w:pPr>
        <w:pStyle w:val="1136"/>
        <w:keepLines/>
        <w:keepNext/>
        <w:pageBreakBefore w:val="0"/>
        <w:spacing w:before="0" w:after="0" w:line="360" w:lineRule="auto"/>
        <w:widowControl w:val="off"/>
        <w:rPr>
          <w:rFonts w:hint="eastAsia" w:ascii="仿宋" w:hAnsi="仿宋" w:eastAsia="仿宋" w:cs="仿宋"/>
          <w:b/>
          <w:bCs/>
          <w:sz w:val="24"/>
          <w:szCs w:val="24"/>
          <w:highlight w:val="none"/>
          <w:lang w:val="en-US" w:eastAsia="en-US"/>
        </w:rPr>
      </w:pPr>
      <w:r>
        <w:rPr>
          <w:rFonts w:hint="eastAsia" w:ascii="仿宋" w:hAnsi="仿宋" w:eastAsia="仿宋" w:cs="仿宋"/>
          <w:b/>
          <w:bCs/>
          <w:color w:val="000000"/>
          <w:spacing w:val="-2"/>
          <w:sz w:val="24"/>
          <w:szCs w:val="24"/>
          <w:highlight w:val="none"/>
          <w:lang w:val="en-US" w:eastAsia="zh-CN" w:bidi="ar-SA"/>
        </w:rPr>
        <w:t xml:space="preserve">三、</w:t>
      </w:r>
      <w:r>
        <w:rPr>
          <w:rFonts w:hint="eastAsia" w:ascii="仿宋" w:hAnsi="仿宋" w:eastAsia="仿宋" w:cs="仿宋"/>
          <w:b/>
          <w:bCs/>
          <w:sz w:val="24"/>
          <w:szCs w:val="24"/>
          <w:highlight w:val="none"/>
          <w:lang w:val="en-US" w:eastAsia="en-US"/>
        </w:rPr>
        <w:t xml:space="preserve">安全保障</w:t>
      </w:r>
      <w:r>
        <w:rPr>
          <w:rFonts w:hint="eastAsia" w:ascii="仿宋" w:hAnsi="仿宋" w:eastAsia="仿宋" w:cs="仿宋"/>
          <w:b/>
          <w:bCs/>
          <w:sz w:val="24"/>
          <w:szCs w:val="24"/>
          <w:highlight w:val="none"/>
          <w:lang w:val="en-US" w:eastAsia="en-US"/>
        </w:rPr>
      </w:r>
      <w:r/>
    </w:p>
    <w:p>
      <w:pPr>
        <w:pStyle w:val="1133"/>
        <w:ind w:firstLine="432"/>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zh-CN"/>
        </w:rPr>
      </w:pPr>
      <w:r>
        <w:rPr>
          <w:rFonts w:hint="eastAsia" w:ascii="仿宋" w:hAnsi="仿宋" w:eastAsia="仿宋" w:cs="仿宋"/>
          <w:color w:val="000000"/>
          <w:spacing w:val="-2"/>
          <w:sz w:val="22"/>
          <w:szCs w:val="22"/>
          <w:highlight w:val="none"/>
          <w:lang w:val="en-US" w:eastAsia="zh-CN"/>
        </w:rPr>
        <w:t xml:space="preserve">1.供应商需加强项目安全管理，坚持安全第一、预防为主的原则，做好安全工作。供应商应设立专职安全员与采购人保持联系，明确现场管理人员，对活动期间的各项安全保障事宜进行检查。</w:t>
      </w:r>
      <w:r>
        <w:rPr>
          <w:rFonts w:hint="eastAsia" w:ascii="仿宋" w:hAnsi="仿宋" w:eastAsia="仿宋" w:cs="仿宋"/>
          <w:color w:val="000000"/>
          <w:spacing w:val="-2"/>
          <w:sz w:val="22"/>
          <w:szCs w:val="22"/>
          <w:highlight w:val="none"/>
          <w:lang w:val="en-US" w:eastAsia="zh-CN"/>
        </w:rPr>
      </w:r>
      <w:r/>
    </w:p>
    <w:p>
      <w:pPr>
        <w:pStyle w:val="1133"/>
        <w:ind w:firstLine="432"/>
        <w:keepLines w:val="0"/>
        <w:keepNext w:val="0"/>
        <w:pageBreakBefore w:val="0"/>
        <w:spacing w:line="240" w:lineRule="auto"/>
        <w:widowControl w:val="off"/>
        <w:rPr>
          <w:rFonts w:hint="eastAsia" w:ascii="仿宋" w:hAnsi="仿宋" w:eastAsia="仿宋" w:cs="仿宋"/>
          <w:color w:val="000000"/>
          <w:spacing w:val="-2"/>
          <w:sz w:val="22"/>
          <w:szCs w:val="22"/>
          <w:highlight w:val="none"/>
          <w:lang w:val="en-US" w:eastAsia="en-US" w:bidi="ar-SA"/>
        </w:rPr>
      </w:pPr>
      <w:r>
        <w:rPr>
          <w:rFonts w:hint="eastAsia" w:ascii="仿宋" w:hAnsi="仿宋" w:eastAsia="仿宋" w:cs="仿宋"/>
          <w:color w:val="000000"/>
          <w:spacing w:val="-2"/>
          <w:sz w:val="22"/>
          <w:szCs w:val="22"/>
          <w:highlight w:val="none"/>
          <w:lang w:val="en-US" w:eastAsia="zh-CN"/>
        </w:rPr>
        <w:t xml:space="preserve">2.供应商对项目全程安全保障事宜负责。凡项目进行过程中（包括活动开始前进场、活动进行过程中、活动结束撤场过程中等）如因搭建坍塌、坠物、失火或其他原因等造成现场人员生命健康及财产损失的，由供应商承担全部责任。权利人向采购人主张权利，采购人有权全额向供应商追偿。</w:t>
      </w:r>
      <w:r>
        <w:rPr>
          <w:rFonts w:hint="eastAsia" w:ascii="仿宋" w:hAnsi="仿宋" w:eastAsia="仿宋" w:cs="仿宋"/>
          <w:color w:val="000000"/>
          <w:spacing w:val="-2"/>
          <w:sz w:val="22"/>
          <w:szCs w:val="22"/>
          <w:highlight w:val="none"/>
          <w:lang w:val="en-US" w:eastAsia="en-US" w:bidi="ar-SA"/>
        </w:rPr>
      </w:r>
      <w:r/>
    </w:p>
    <w:p>
      <w:pPr>
        <w:pStyle w:val="1136"/>
        <w:keepLines/>
        <w:keepNext/>
        <w:pageBreakBefore w:val="0"/>
        <w:spacing w:before="0" w:after="0" w:line="360" w:lineRule="auto"/>
        <w:widowControl w:val="off"/>
        <w:rPr>
          <w:rFonts w:hint="eastAsia" w:ascii="仿宋" w:hAnsi="仿宋" w:eastAsia="仿宋" w:cs="仿宋"/>
          <w:b/>
          <w:bCs/>
          <w:color w:val="000000"/>
          <w:spacing w:val="-2"/>
          <w:sz w:val="24"/>
          <w:szCs w:val="24"/>
          <w:highlight w:val="none"/>
          <w:lang w:val="en-US" w:eastAsia="zh-CN" w:bidi="ar-SA"/>
        </w:rPr>
      </w:pPr>
      <w:r>
        <w:rPr>
          <w:rFonts w:hint="eastAsia" w:ascii="仿宋" w:hAnsi="仿宋" w:eastAsia="仿宋" w:cs="仿宋"/>
          <w:b/>
          <w:bCs/>
          <w:color w:val="000000"/>
          <w:spacing w:val="-2"/>
          <w:sz w:val="24"/>
          <w:szCs w:val="24"/>
          <w:highlight w:val="none"/>
          <w:lang w:val="en-US" w:eastAsia="zh-CN" w:bidi="ar-SA"/>
        </w:rPr>
        <w:t xml:space="preserve">四、付款方式</w:t>
      </w:r>
      <w:r>
        <w:rPr>
          <w:rFonts w:hint="eastAsia" w:ascii="仿宋" w:hAnsi="仿宋" w:eastAsia="仿宋" w:cs="仿宋"/>
          <w:b/>
          <w:bCs/>
          <w:color w:val="000000"/>
          <w:spacing w:val="-2"/>
          <w:sz w:val="24"/>
          <w:szCs w:val="24"/>
          <w:highlight w:val="none"/>
          <w:lang w:val="en-US" w:eastAsia="zh-CN" w:bidi="ar-SA"/>
        </w:rPr>
      </w:r>
      <w:r/>
    </w:p>
    <w:p>
      <w:pPr>
        <w:pStyle w:val="1183"/>
        <w:ind w:firstLine="482"/>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(1)按每场活动实际发生金额支付相应费用；</w:t>
      </w:r>
      <w:r>
        <w:rPr>
          <w:rFonts w:hint="eastAsia" w:ascii="仿宋" w:hAnsi="仿宋" w:eastAsia="仿宋" w:cs="仿宋"/>
          <w:color w:val="000000"/>
          <w:spacing w:val="-2"/>
          <w:sz w:val="22"/>
          <w:szCs w:val="22"/>
          <w:highlight w:val="none"/>
          <w:lang w:val="en-US" w:eastAsia="zh-CN" w:bidi="ar-SA"/>
        </w:rPr>
      </w:r>
      <w:r/>
    </w:p>
    <w:p>
      <w:pPr>
        <w:pStyle w:val="1183"/>
        <w:ind w:firstLine="482"/>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(2)每场次项目结束，由供应商提出申请并开具同等金额发票，采购人收到材料并且审核通过后 15 个工作日内，按照实际发生费用向供应商支付款项，因供应商未能根据合同或采购人的要求提交相应票据和资料，导致采购人未能如期付款的，采购人不承担延期付款责任。</w:t>
      </w:r>
      <w:r>
        <w:rPr>
          <w:rFonts w:hint="eastAsia" w:ascii="仿宋" w:hAnsi="仿宋" w:eastAsia="仿宋" w:cs="仿宋"/>
          <w:color w:val="000000"/>
          <w:spacing w:val="-2"/>
          <w:sz w:val="22"/>
          <w:szCs w:val="22"/>
          <w:highlight w:val="none"/>
          <w:lang w:val="en-US" w:eastAsia="zh-CN" w:bidi="ar-SA"/>
        </w:rPr>
      </w:r>
      <w:r/>
    </w:p>
    <w:p>
      <w:pPr>
        <w:pStyle w:val="1136"/>
        <w:keepLines/>
        <w:keepNext/>
        <w:pageBreakBefore w:val="0"/>
        <w:spacing w:before="0" w:after="0" w:line="360" w:lineRule="auto"/>
        <w:widowControl w:val="off"/>
        <w:rPr>
          <w:rFonts w:hint="eastAsia" w:ascii="仿宋" w:hAnsi="仿宋" w:eastAsia="仿宋" w:cs="仿宋"/>
          <w:b/>
          <w:bCs/>
          <w:color w:val="000000"/>
          <w:spacing w:val="-2"/>
          <w:sz w:val="24"/>
          <w:szCs w:val="24"/>
          <w:highlight w:val="none"/>
          <w:lang w:val="en-US" w:eastAsia="zh-CN" w:bidi="ar-SA"/>
        </w:rPr>
      </w:pPr>
      <w:r>
        <w:rPr>
          <w:rFonts w:hint="eastAsia" w:ascii="仿宋" w:hAnsi="仿宋" w:eastAsia="仿宋" w:cs="仿宋"/>
          <w:b/>
          <w:bCs/>
          <w:color w:val="000000"/>
          <w:spacing w:val="-2"/>
          <w:sz w:val="24"/>
          <w:szCs w:val="24"/>
          <w:highlight w:val="none"/>
          <w:lang w:val="en-US" w:eastAsia="zh-CN" w:bidi="ar-SA"/>
        </w:rPr>
        <w:t xml:space="preserve">五、报价说明</w:t>
      </w:r>
      <w:r>
        <w:rPr>
          <w:rFonts w:hint="eastAsia" w:ascii="仿宋" w:hAnsi="仿宋" w:eastAsia="仿宋" w:cs="仿宋"/>
          <w:b/>
          <w:bCs/>
          <w:color w:val="000000"/>
          <w:spacing w:val="-2"/>
          <w:sz w:val="24"/>
          <w:szCs w:val="24"/>
          <w:highlight w:val="none"/>
          <w:lang w:val="en-US" w:eastAsia="zh-CN" w:bidi="ar-SA"/>
        </w:rPr>
      </w:r>
      <w:r/>
    </w:p>
    <w:p>
      <w:pPr>
        <w:pStyle w:val="1183"/>
        <w:ind w:firstLine="482"/>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1）供应商应充分考虑所有可能影响到报价的价格及政策等风险因素，除采购需求所列服务事项外，未列明的与本项目相关事项的费用也均包含在本次总报价内，供应商应充分全面的考虑为圆满完成活动所涉及到的一切事项。成交后，除非新增服务项目，否则采购人不再另行支付其他费用。</w:t>
      </w:r>
      <w:r>
        <w:rPr>
          <w:rFonts w:hint="eastAsia" w:ascii="仿宋" w:hAnsi="仿宋" w:eastAsia="仿宋" w:cs="仿宋"/>
          <w:color w:val="000000"/>
          <w:spacing w:val="-2"/>
          <w:sz w:val="22"/>
          <w:szCs w:val="22"/>
          <w:highlight w:val="none"/>
          <w:lang w:val="en-US" w:eastAsia="zh-CN" w:bidi="ar-SA"/>
        </w:rPr>
      </w:r>
      <w:r/>
    </w:p>
    <w:p>
      <w:pPr>
        <w:pStyle w:val="1183"/>
        <w:ind w:firstLine="482"/>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（2）供应商的任何错漏、优惠、竞争性报价不得作为减轻责任、减少服务、增加收费、 降低服务质量的理由。</w:t>
      </w:r>
      <w:r>
        <w:rPr>
          <w:rFonts w:hint="eastAsia" w:ascii="仿宋" w:hAnsi="仿宋" w:eastAsia="仿宋" w:cs="仿宋"/>
          <w:color w:val="000000"/>
          <w:spacing w:val="-2"/>
          <w:sz w:val="22"/>
          <w:szCs w:val="22"/>
          <w:highlight w:val="none"/>
          <w:lang w:val="en-US" w:eastAsia="zh-CN" w:bidi="ar-SA"/>
        </w:rPr>
      </w:r>
      <w:r/>
    </w:p>
    <w:p>
      <w:pPr>
        <w:pStyle w:val="1135"/>
        <w:jc w:val="left"/>
        <w:keepLines/>
        <w:keepNext/>
        <w:pageBreakBefore w:val="0"/>
        <w:spacing w:before="0" w:after="0" w:line="240" w:lineRule="auto"/>
        <w:widowControl w:val="off"/>
        <w:rPr>
          <w:rFonts w:hint="eastAsia" w:ascii="方正仿宋_GB2312" w:hAnsi="方正仿宋_GB2312" w:eastAsia="方正仿宋_GB2312" w:cs="方正仿宋_GB2312"/>
          <w:b/>
          <w:bCs/>
          <w:sz w:val="24"/>
          <w:szCs w:val="24"/>
          <w:highlight w:val="none"/>
          <w:lang w:val="en-US" w:eastAsia="zh-CN"/>
        </w:rPr>
      </w:pPr>
      <w:r>
        <w:rPr>
          <w:rFonts w:hint="eastAsia" w:ascii="方正仿宋_GB2312" w:hAnsi="方正仿宋_GB2312" w:eastAsia="方正仿宋_GB2312" w:cs="方正仿宋_GB2312"/>
          <w:b/>
          <w:bCs/>
          <w:sz w:val="24"/>
          <w:szCs w:val="24"/>
          <w:highlight w:val="none"/>
          <w:lang w:val="en-US" w:eastAsia="zh-CN"/>
        </w:rPr>
        <w:br w:type="page" w:clear="all"/>
      </w:r>
      <w:r>
        <w:rPr>
          <w:rFonts w:hint="eastAsia" w:ascii="方正仿宋_GB2312" w:hAnsi="方正仿宋_GB2312" w:eastAsia="方正仿宋_GB2312" w:cs="方正仿宋_GB2312"/>
          <w:b/>
          <w:bCs/>
          <w:sz w:val="28"/>
          <w:szCs w:val="28"/>
          <w:highlight w:val="none"/>
          <w:lang w:val="en-US" w:eastAsia="zh-CN"/>
        </w:rPr>
        <w:t xml:space="preserve">分包五：招商引资项目审计工作</w:t>
      </w:r>
      <w:bookmarkEnd w:id="217"/>
      <w:r>
        <w:rPr>
          <w:rFonts w:hint="eastAsia" w:ascii="方正仿宋_GB2312" w:hAnsi="方正仿宋_GB2312" w:eastAsia="方正仿宋_GB2312" w:cs="方正仿宋_GB2312"/>
          <w:b/>
          <w:bCs/>
          <w:sz w:val="28"/>
          <w:szCs w:val="28"/>
          <w:highlight w:val="none"/>
          <w:lang w:val="en-US" w:eastAsia="zh-CN"/>
        </w:rPr>
        <w:t xml:space="preserve">（20万）</w:t>
      </w:r>
      <w:r>
        <w:rPr>
          <w:rFonts w:hint="eastAsia" w:ascii="方正仿宋_GB2312" w:hAnsi="方正仿宋_GB2312" w:eastAsia="方正仿宋_GB2312" w:cs="方正仿宋_GB2312"/>
          <w:b/>
          <w:bCs/>
          <w:sz w:val="24"/>
          <w:szCs w:val="24"/>
          <w:highlight w:val="none"/>
          <w:lang w:val="en-US" w:eastAsia="zh-CN"/>
        </w:rPr>
      </w:r>
      <w:r/>
    </w:p>
    <w:p>
      <w:pPr>
        <w:pStyle w:val="1136"/>
        <w:keepLines/>
        <w:keepNext/>
        <w:pageBreakBefore w:val="0"/>
        <w:spacing w:before="0" w:after="0" w:line="360" w:lineRule="auto"/>
        <w:widowControl w:val="off"/>
        <w:rPr>
          <w:rFonts w:hint="eastAsia" w:ascii="仿宋" w:hAnsi="仿宋" w:eastAsia="仿宋" w:cs="仿宋"/>
          <w:b/>
          <w:bCs/>
          <w:color w:val="000000"/>
          <w:spacing w:val="-2"/>
          <w:sz w:val="24"/>
          <w:szCs w:val="24"/>
          <w:highlight w:val="none"/>
          <w:lang w:val="en-US" w:eastAsia="zh-CN" w:bidi="ar-SA"/>
        </w:rPr>
      </w:pPr>
      <w:r>
        <w:rPr>
          <w:rFonts w:hint="eastAsia" w:ascii="仿宋" w:hAnsi="仿宋" w:eastAsia="仿宋" w:cs="仿宋"/>
          <w:b/>
          <w:bCs/>
          <w:color w:val="000000"/>
          <w:spacing w:val="-2"/>
          <w:sz w:val="24"/>
          <w:szCs w:val="24"/>
          <w:highlight w:val="none"/>
          <w:lang w:val="en-US" w:eastAsia="zh-CN" w:bidi="ar-SA"/>
        </w:rPr>
        <w:t xml:space="preserve">一、项目概况</w:t>
      </w:r>
      <w:r>
        <w:rPr>
          <w:rFonts w:hint="eastAsia" w:ascii="仿宋" w:hAnsi="仿宋" w:eastAsia="仿宋" w:cs="仿宋"/>
          <w:b/>
          <w:bCs/>
          <w:color w:val="000000"/>
          <w:spacing w:val="-2"/>
          <w:sz w:val="24"/>
          <w:szCs w:val="24"/>
          <w:highlight w:val="none"/>
          <w:lang w:val="en-US" w:eastAsia="zh-CN" w:bidi="ar-SA"/>
        </w:rPr>
      </w:r>
      <w:r/>
    </w:p>
    <w:p>
      <w:pPr>
        <w:pStyle w:val="1133"/>
        <w:ind w:firstLine="432"/>
        <w:keepLines w:val="0"/>
        <w:keepNext w:val="0"/>
        <w:pageBreakBefore w:val="0"/>
        <w:spacing w:line="300" w:lineRule="auto"/>
        <w:widowControl w:val="off"/>
        <w:rPr>
          <w:rFonts w:hint="eastAsia" w:ascii="仿宋" w:hAnsi="仿宋" w:eastAsia="仿宋" w:cs="仿宋"/>
          <w:color w:val="000000"/>
          <w:spacing w:val="-2"/>
          <w:sz w:val="22"/>
          <w:szCs w:val="22"/>
          <w:highlight w:val="none"/>
          <w:lang w:val="en-US" w:eastAsia="zh-CN"/>
        </w:rPr>
      </w:pPr>
      <w:r>
        <w:rPr>
          <w:rFonts w:hint="eastAsia" w:ascii="仿宋" w:hAnsi="仿宋" w:eastAsia="仿宋" w:cs="仿宋"/>
          <w:color w:val="000000"/>
          <w:spacing w:val="-2"/>
          <w:sz w:val="22"/>
          <w:szCs w:val="22"/>
          <w:highlight w:val="none"/>
          <w:lang w:val="en-US" w:eastAsia="zh-CN"/>
        </w:rPr>
        <w:t xml:space="preserve">主要是对我区拟报送至市级相关部门的招商引资项目进行前置初审，严格对照市级项目申报标准和相关要求，对项目资质、申报材料完整性、数据真实性、合规性等进行全面审核，排查申报隐患，确保报送到市里的项目符合申报条件，提升项目申报通过率，保障我区项目申报工作规范有序推进。</w:t>
      </w:r>
      <w:r>
        <w:rPr>
          <w:rFonts w:hint="eastAsia" w:ascii="仿宋" w:hAnsi="仿宋" w:eastAsia="仿宋" w:cs="仿宋"/>
          <w:color w:val="000000"/>
          <w:spacing w:val="-2"/>
          <w:sz w:val="22"/>
          <w:szCs w:val="22"/>
          <w:highlight w:val="none"/>
          <w:lang w:val="en-US" w:eastAsia="zh-CN"/>
        </w:rPr>
      </w:r>
      <w:r/>
    </w:p>
    <w:p>
      <w:pPr>
        <w:pStyle w:val="1136"/>
        <w:keepLines/>
        <w:keepNext/>
        <w:pageBreakBefore w:val="0"/>
        <w:spacing w:before="0" w:after="0" w:line="360" w:lineRule="auto"/>
        <w:widowControl w:val="off"/>
        <w:rPr>
          <w:rFonts w:hint="eastAsia" w:ascii="仿宋" w:hAnsi="仿宋" w:eastAsia="仿宋" w:cs="仿宋"/>
          <w:b/>
          <w:bCs/>
          <w:color w:val="000000"/>
          <w:spacing w:val="-2"/>
          <w:sz w:val="24"/>
          <w:szCs w:val="24"/>
          <w:highlight w:val="none"/>
          <w:lang w:val="en-US" w:eastAsia="zh-CN" w:bidi="ar-SA"/>
        </w:rPr>
      </w:pPr>
      <w:r>
        <w:rPr>
          <w:rFonts w:hint="eastAsia" w:ascii="仿宋" w:hAnsi="仿宋" w:eastAsia="仿宋" w:cs="仿宋"/>
          <w:b/>
          <w:bCs/>
          <w:color w:val="000000"/>
          <w:spacing w:val="-2"/>
          <w:sz w:val="24"/>
          <w:szCs w:val="24"/>
          <w:highlight w:val="none"/>
          <w:lang w:val="en-US" w:eastAsia="zh-CN" w:bidi="ar-SA"/>
        </w:rPr>
        <w:t xml:space="preserve">二、主要服务内容：</w:t>
      </w:r>
      <w:r>
        <w:rPr>
          <w:rFonts w:hint="eastAsia" w:ascii="仿宋" w:hAnsi="仿宋" w:eastAsia="仿宋" w:cs="仿宋"/>
          <w:b/>
          <w:bCs/>
          <w:color w:val="000000"/>
          <w:spacing w:val="-2"/>
          <w:sz w:val="24"/>
          <w:szCs w:val="24"/>
          <w:highlight w:val="none"/>
          <w:lang w:val="en-US" w:eastAsia="zh-CN" w:bidi="ar-SA"/>
        </w:rPr>
      </w:r>
      <w:r/>
    </w:p>
    <w:p>
      <w:pPr>
        <w:pStyle w:val="1133"/>
        <w:ind w:firstLine="432"/>
        <w:keepLines w:val="0"/>
        <w:keepNext w:val="0"/>
        <w:pageBreakBefore w:val="0"/>
        <w:spacing w:line="300" w:lineRule="auto"/>
        <w:widowControl w:val="off"/>
        <w:rPr>
          <w:rFonts w:ascii="仿宋" w:hAnsi="仿宋" w:eastAsia="仿宋" w:cs="仿宋"/>
          <w:color w:val="000000"/>
          <w:spacing w:val="-2"/>
          <w:sz w:val="22"/>
          <w:szCs w:val="22"/>
          <w:highlight w:val="none"/>
          <w:lang w:val="en-US" w:eastAsia="zh-CN"/>
        </w:rPr>
      </w:pPr>
      <w:r>
        <w:rPr>
          <w:rFonts w:hint="eastAsia" w:ascii="仿宋" w:hAnsi="仿宋" w:eastAsia="仿宋" w:cs="仿宋"/>
          <w:color w:val="000000"/>
          <w:spacing w:val="-2"/>
          <w:sz w:val="22"/>
          <w:szCs w:val="22"/>
          <w:highlight w:val="none"/>
          <w:lang w:val="en-US" w:eastAsia="zh-CN"/>
        </w:rPr>
        <w:t xml:space="preserve">为南京市建邺区投资促进局2026年度申报招商引资项目及考核申报情况提供审核及咨询服务。</w:t>
      </w:r>
      <w:r>
        <w:rPr>
          <w:rFonts w:ascii="仿宋" w:hAnsi="仿宋" w:eastAsia="仿宋" w:cs="仿宋"/>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hint="eastAsia" w:ascii="仿宋" w:hAnsi="仿宋" w:eastAsia="仿宋" w:cs="仿宋"/>
          <w:color w:val="000000"/>
          <w:spacing w:val="-2"/>
          <w:sz w:val="22"/>
          <w:szCs w:val="22"/>
          <w:highlight w:val="none"/>
          <w:lang w:val="en-US" w:eastAsia="zh-CN"/>
        </w:rPr>
      </w:pPr>
      <w:r>
        <w:rPr>
          <w:rFonts w:hint="eastAsia" w:ascii="仿宋" w:hAnsi="仿宋" w:eastAsia="仿宋" w:cs="仿宋"/>
          <w:color w:val="000000"/>
          <w:spacing w:val="-2"/>
          <w:sz w:val="22"/>
          <w:szCs w:val="22"/>
          <w:highlight w:val="none"/>
          <w:lang w:val="en-US" w:eastAsia="zh-CN"/>
        </w:rPr>
        <w:t xml:space="preserve">2.1供应商投入本项目的项目组成员（含项目负责人1名）不少于5名，具体要求如下：</w:t>
      </w:r>
      <w:r>
        <w:rPr>
          <w:rFonts w:hint="eastAsia" w:ascii="仿宋" w:hAnsi="仿宋" w:eastAsia="仿宋" w:cs="仿宋"/>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hint="eastAsia" w:ascii="仿宋" w:hAnsi="仿宋" w:eastAsia="仿宋" w:cs="仿宋"/>
          <w:color w:val="000000"/>
          <w:spacing w:val="-2"/>
          <w:sz w:val="22"/>
          <w:szCs w:val="22"/>
          <w:highlight w:val="none"/>
          <w:lang w:val="en-US" w:eastAsia="zh-CN"/>
        </w:rPr>
      </w:pPr>
      <w:r>
        <w:rPr>
          <w:rFonts w:hint="eastAsia" w:ascii="仿宋" w:hAnsi="仿宋" w:eastAsia="仿宋" w:cs="仿宋"/>
          <w:color w:val="000000"/>
          <w:spacing w:val="-2"/>
          <w:sz w:val="22"/>
          <w:szCs w:val="22"/>
          <w:highlight w:val="none"/>
          <w:lang w:val="en-US" w:eastAsia="zh-CN"/>
        </w:rPr>
        <w:t xml:space="preserve">项目负责人1名：具有注册会计师执业资格且具有至少4年相关工作经历，项目负责人不得为退休人员，负责整个项目协调、质量控制、人员管理等工作；</w:t>
      </w:r>
      <w:r>
        <w:rPr>
          <w:rFonts w:hint="eastAsia" w:ascii="仿宋" w:hAnsi="仿宋" w:eastAsia="仿宋" w:cs="仿宋"/>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hint="eastAsia" w:ascii="仿宋" w:hAnsi="仿宋" w:eastAsia="仿宋" w:cs="仿宋"/>
          <w:color w:val="000000"/>
          <w:spacing w:val="-2"/>
          <w:sz w:val="22"/>
          <w:szCs w:val="22"/>
          <w:highlight w:val="none"/>
          <w:lang w:val="en-US" w:eastAsia="zh-CN"/>
        </w:rPr>
      </w:pPr>
      <w:r>
        <w:rPr>
          <w:rFonts w:hint="eastAsia" w:ascii="仿宋" w:hAnsi="仿宋" w:eastAsia="仿宋" w:cs="仿宋"/>
          <w:color w:val="000000"/>
          <w:spacing w:val="-2"/>
          <w:sz w:val="22"/>
          <w:szCs w:val="22"/>
          <w:highlight w:val="none"/>
          <w:lang w:val="en-US" w:eastAsia="zh-CN"/>
        </w:rPr>
        <w:t xml:space="preserve">其他项目组成员（不含项目负责人）至少4名：其中至少有2名注册会计师，具有相关工作经历。项目组所有人员年龄不高于60周岁（含）。</w:t>
      </w:r>
      <w:r>
        <w:rPr>
          <w:rFonts w:hint="eastAsia" w:ascii="仿宋" w:hAnsi="仿宋" w:eastAsia="仿宋" w:cs="仿宋"/>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hint="eastAsia" w:ascii="仿宋" w:hAnsi="仿宋" w:eastAsia="仿宋" w:cs="仿宋"/>
          <w:color w:val="000000"/>
          <w:spacing w:val="-2"/>
          <w:sz w:val="22"/>
          <w:szCs w:val="22"/>
          <w:highlight w:val="none"/>
          <w:lang w:val="en-US" w:eastAsia="zh-CN"/>
        </w:rPr>
      </w:pPr>
      <w:r>
        <w:rPr>
          <w:rFonts w:hint="eastAsia" w:ascii="仿宋" w:hAnsi="仿宋" w:eastAsia="仿宋" w:cs="仿宋"/>
          <w:color w:val="000000"/>
          <w:spacing w:val="-2"/>
          <w:sz w:val="22"/>
          <w:szCs w:val="22"/>
          <w:highlight w:val="none"/>
          <w:lang w:val="en-US" w:eastAsia="zh-CN"/>
        </w:rPr>
        <w:t xml:space="preserve">2.2审计人员：供应商派出富有经验的注册会计师为审计组组长，并配备具有相应专业技能、熟悉操作程序、工作两年以上的专业审计人员组成审计组，合理分工，明确相关人员的工作职责和任务。审计组长负责起草审计报告征求意见稿。审计组工作人员一旦确定，不得随意变更。</w:t>
      </w:r>
      <w:r>
        <w:rPr>
          <w:rFonts w:hint="eastAsia" w:ascii="仿宋" w:hAnsi="仿宋" w:eastAsia="仿宋" w:cs="仿宋"/>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hint="eastAsia" w:ascii="仿宋" w:hAnsi="仿宋" w:eastAsia="仿宋" w:cs="仿宋"/>
          <w:color w:val="000000"/>
          <w:spacing w:val="-2"/>
          <w:sz w:val="22"/>
          <w:szCs w:val="22"/>
          <w:highlight w:val="none"/>
          <w:lang w:val="en-US" w:eastAsia="zh-CN"/>
        </w:rPr>
      </w:pPr>
      <w:r>
        <w:rPr>
          <w:rFonts w:hint="eastAsia" w:ascii="仿宋" w:hAnsi="仿宋" w:eastAsia="仿宋" w:cs="仿宋"/>
          <w:color w:val="000000"/>
          <w:spacing w:val="-2"/>
          <w:sz w:val="22"/>
          <w:szCs w:val="22"/>
          <w:highlight w:val="none"/>
          <w:lang w:val="en-US" w:eastAsia="zh-CN"/>
        </w:rPr>
        <w:t xml:space="preserve">2.3审计质量 </w:t>
      </w:r>
      <w:r>
        <w:rPr>
          <w:rFonts w:hint="eastAsia" w:ascii="仿宋" w:hAnsi="仿宋" w:eastAsia="仿宋" w:cs="仿宋"/>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hint="eastAsia" w:ascii="仿宋" w:hAnsi="仿宋" w:eastAsia="仿宋" w:cs="仿宋"/>
          <w:color w:val="000000"/>
          <w:spacing w:val="-2"/>
          <w:sz w:val="22"/>
          <w:szCs w:val="22"/>
          <w:highlight w:val="none"/>
          <w:lang w:val="en-US" w:eastAsia="zh-CN"/>
        </w:rPr>
      </w:pPr>
      <w:r>
        <w:rPr>
          <w:rFonts w:hint="eastAsia" w:ascii="仿宋" w:hAnsi="仿宋" w:eastAsia="仿宋" w:cs="仿宋"/>
          <w:color w:val="000000"/>
          <w:spacing w:val="-2"/>
          <w:sz w:val="22"/>
          <w:szCs w:val="22"/>
          <w:highlight w:val="none"/>
          <w:lang w:val="en-US" w:eastAsia="zh-CN"/>
        </w:rPr>
        <w:t xml:space="preserve">（1）供应商须将质量意识贯穿审计工作全过程，对凭证审计要全面覆盖，严格以事实和数据说话，做到事实准确、结论清楚，对审计结果的全面性、真实性、合法性负责。</w:t>
      </w:r>
      <w:r>
        <w:rPr>
          <w:rFonts w:hint="eastAsia" w:ascii="仿宋" w:hAnsi="仿宋" w:eastAsia="仿宋" w:cs="仿宋"/>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hint="eastAsia" w:ascii="仿宋" w:hAnsi="仿宋" w:eastAsia="仿宋" w:cs="仿宋"/>
          <w:color w:val="000000"/>
          <w:spacing w:val="-2"/>
          <w:sz w:val="22"/>
          <w:szCs w:val="22"/>
          <w:highlight w:val="none"/>
          <w:lang w:val="en-US" w:eastAsia="zh-CN"/>
        </w:rPr>
      </w:pPr>
      <w:r>
        <w:rPr>
          <w:rFonts w:hint="eastAsia" w:ascii="仿宋" w:hAnsi="仿宋" w:eastAsia="仿宋" w:cs="仿宋"/>
          <w:color w:val="000000"/>
          <w:spacing w:val="-2"/>
          <w:sz w:val="22"/>
          <w:szCs w:val="22"/>
          <w:highlight w:val="none"/>
          <w:lang w:val="en-US" w:eastAsia="zh-CN"/>
        </w:rPr>
        <w:t xml:space="preserve">（2）严格遵循诚实信用的原则，不得损害国家利益、社会公共利益和他人的合法权益。</w:t>
      </w:r>
      <w:r>
        <w:rPr>
          <w:rFonts w:hint="eastAsia" w:ascii="仿宋" w:hAnsi="仿宋" w:eastAsia="仿宋" w:cs="仿宋"/>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hint="eastAsia" w:ascii="仿宋" w:hAnsi="仿宋" w:eastAsia="仿宋" w:cs="仿宋"/>
          <w:color w:val="000000"/>
          <w:spacing w:val="-2"/>
          <w:sz w:val="22"/>
          <w:szCs w:val="22"/>
          <w:highlight w:val="none"/>
          <w:lang w:val="en-US" w:eastAsia="zh-CN"/>
        </w:rPr>
      </w:pPr>
      <w:r>
        <w:rPr>
          <w:rFonts w:hint="eastAsia" w:ascii="仿宋" w:hAnsi="仿宋" w:eastAsia="仿宋" w:cs="仿宋"/>
          <w:color w:val="000000"/>
          <w:spacing w:val="-2"/>
          <w:sz w:val="22"/>
          <w:szCs w:val="22"/>
          <w:highlight w:val="none"/>
          <w:lang w:val="en-US" w:eastAsia="zh-CN"/>
        </w:rPr>
        <w:t xml:space="preserve">（3）严格遵守国家有关保密规定和审计、调查、审核等约定，不得泄露工作中知悉的国家秘密、商业秘密和内部情况，不得擅自将工作中取得的材料和信息透露给任何第三方。</w:t>
      </w:r>
      <w:r>
        <w:rPr>
          <w:rFonts w:hint="eastAsia" w:ascii="仿宋" w:hAnsi="仿宋" w:eastAsia="仿宋" w:cs="仿宋"/>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hint="eastAsia" w:ascii="仿宋" w:hAnsi="仿宋" w:eastAsia="仿宋" w:cs="仿宋"/>
          <w:color w:val="000000"/>
          <w:spacing w:val="-2"/>
          <w:sz w:val="22"/>
          <w:szCs w:val="22"/>
          <w:highlight w:val="none"/>
          <w:lang w:val="en-US" w:eastAsia="zh-CN"/>
        </w:rPr>
      </w:pPr>
      <w:r>
        <w:rPr>
          <w:rFonts w:hint="eastAsia" w:ascii="仿宋" w:hAnsi="仿宋" w:eastAsia="仿宋" w:cs="仿宋"/>
          <w:color w:val="000000"/>
          <w:spacing w:val="-2"/>
          <w:sz w:val="22"/>
          <w:szCs w:val="22"/>
          <w:highlight w:val="none"/>
          <w:lang w:val="en-US" w:eastAsia="zh-CN"/>
        </w:rPr>
        <w:t xml:space="preserve">（4）服从采购人统一指挥和安排，按时保质保量地完成任务。</w:t>
      </w:r>
      <w:r>
        <w:rPr>
          <w:rFonts w:hint="eastAsia" w:ascii="仿宋" w:hAnsi="仿宋" w:eastAsia="仿宋" w:cs="仿宋"/>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hint="eastAsia" w:ascii="仿宋" w:hAnsi="仿宋" w:eastAsia="仿宋" w:cs="仿宋"/>
          <w:color w:val="000000"/>
          <w:spacing w:val="-2"/>
          <w:sz w:val="22"/>
          <w:szCs w:val="22"/>
          <w:highlight w:val="none"/>
          <w:lang w:val="en-US" w:eastAsia="zh-CN"/>
        </w:rPr>
      </w:pPr>
      <w:r>
        <w:rPr>
          <w:rFonts w:hint="eastAsia" w:ascii="仿宋" w:hAnsi="仿宋" w:eastAsia="仿宋" w:cs="仿宋"/>
          <w:color w:val="000000"/>
          <w:spacing w:val="-2"/>
          <w:sz w:val="22"/>
          <w:szCs w:val="22"/>
          <w:highlight w:val="none"/>
          <w:lang w:val="en-US" w:eastAsia="zh-CN"/>
        </w:rPr>
        <w:t xml:space="preserve">（5）所做的工作底稿及审计过程中形成的其他资料应如实反映有关情况，做到事实准确、结论清楚；出具审核报告，对报告承担责任。</w:t>
      </w:r>
      <w:r>
        <w:rPr>
          <w:rFonts w:hint="eastAsia" w:ascii="仿宋" w:hAnsi="仿宋" w:eastAsia="仿宋" w:cs="仿宋"/>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hint="eastAsia" w:ascii="仿宋" w:hAnsi="仿宋" w:eastAsia="仿宋" w:cs="仿宋"/>
          <w:color w:val="000000"/>
          <w:spacing w:val="-2"/>
          <w:sz w:val="22"/>
          <w:szCs w:val="22"/>
          <w:highlight w:val="none"/>
          <w:lang w:val="en-US" w:eastAsia="zh-CN"/>
        </w:rPr>
      </w:pPr>
      <w:r>
        <w:rPr>
          <w:rFonts w:hint="eastAsia" w:ascii="仿宋" w:hAnsi="仿宋" w:eastAsia="仿宋" w:cs="仿宋"/>
          <w:color w:val="000000"/>
          <w:spacing w:val="-2"/>
          <w:sz w:val="22"/>
          <w:szCs w:val="22"/>
          <w:highlight w:val="none"/>
          <w:lang w:val="en-US" w:eastAsia="zh-CN"/>
        </w:rPr>
        <w:t xml:space="preserve">（6）在工作结束后应出具符合执业规范的审核报告等法律文书，并对审核结果负责。</w:t>
      </w:r>
      <w:r>
        <w:rPr>
          <w:rFonts w:hint="eastAsia" w:ascii="仿宋" w:hAnsi="仿宋" w:eastAsia="仿宋" w:cs="仿宋"/>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hint="eastAsia" w:ascii="仿宋" w:hAnsi="仿宋" w:eastAsia="仿宋" w:cs="仿宋"/>
          <w:color w:val="000000"/>
          <w:spacing w:val="-2"/>
          <w:sz w:val="22"/>
          <w:szCs w:val="22"/>
          <w:highlight w:val="none"/>
          <w:lang w:val="en-US" w:eastAsia="zh-CN"/>
        </w:rPr>
      </w:pPr>
      <w:r>
        <w:rPr>
          <w:rFonts w:hint="eastAsia" w:ascii="仿宋" w:hAnsi="仿宋" w:eastAsia="仿宋" w:cs="仿宋"/>
          <w:color w:val="000000"/>
          <w:spacing w:val="-2"/>
          <w:sz w:val="22"/>
          <w:szCs w:val="22"/>
          <w:highlight w:val="none"/>
          <w:lang w:val="en-US" w:eastAsia="zh-CN"/>
        </w:rPr>
        <w:t xml:space="preserve">（7）应对采购人提出的相关审计、会计、税务等方面的专业咨询问题予以解答。</w:t>
      </w:r>
      <w:r>
        <w:rPr>
          <w:rFonts w:hint="eastAsia" w:ascii="仿宋" w:hAnsi="仿宋" w:eastAsia="仿宋" w:cs="仿宋"/>
          <w:color w:val="000000"/>
          <w:spacing w:val="-2"/>
          <w:sz w:val="22"/>
          <w:szCs w:val="22"/>
          <w:highlight w:val="none"/>
          <w:lang w:val="en-US" w:eastAsia="zh-CN"/>
        </w:rPr>
      </w:r>
      <w:r/>
    </w:p>
    <w:p>
      <w:pPr>
        <w:pStyle w:val="1133"/>
        <w:ind w:firstLine="432"/>
        <w:keepLines w:val="0"/>
        <w:keepNext w:val="0"/>
        <w:pageBreakBefore w:val="0"/>
        <w:spacing w:line="300" w:lineRule="auto"/>
        <w:widowControl w:val="off"/>
        <w:rPr>
          <w:rFonts w:hint="eastAsia" w:ascii="仿宋" w:hAnsi="仿宋" w:eastAsia="仿宋" w:cs="仿宋"/>
          <w:color w:val="000000"/>
          <w:spacing w:val="-2"/>
          <w:sz w:val="22"/>
          <w:szCs w:val="22"/>
          <w:highlight w:val="none"/>
          <w:lang w:val="en-US" w:eastAsia="zh-CN"/>
        </w:rPr>
      </w:pPr>
      <w:r>
        <w:rPr>
          <w:rFonts w:hint="eastAsia" w:ascii="仿宋" w:hAnsi="仿宋" w:eastAsia="仿宋" w:cs="仿宋"/>
          <w:color w:val="000000"/>
          <w:spacing w:val="-2"/>
          <w:sz w:val="22"/>
          <w:szCs w:val="22"/>
          <w:highlight w:val="none"/>
          <w:lang w:val="en-US" w:eastAsia="zh-CN"/>
        </w:rPr>
        <w:t xml:space="preserve">（8）供应商及派出人员在采购人明确其参与审计的工作对象（审计对象）和任务后，供应商派出人员如与审计对象有利害关系（详见《审计法实施条例》第十二条规定的情形），应主动向采购人反映并申请回避。供应商及其工作人员必须遵守保密协议和保密承诺书要求，履行保密义务。</w:t>
      </w:r>
      <w:r>
        <w:rPr>
          <w:rFonts w:hint="eastAsia" w:ascii="仿宋" w:hAnsi="仿宋" w:eastAsia="仿宋" w:cs="仿宋"/>
          <w:color w:val="000000"/>
          <w:spacing w:val="-2"/>
          <w:sz w:val="22"/>
          <w:szCs w:val="22"/>
          <w:highlight w:val="none"/>
          <w:lang w:val="en-US" w:eastAsia="zh-CN"/>
        </w:rPr>
      </w:r>
      <w:r/>
    </w:p>
    <w:p>
      <w:pPr>
        <w:pStyle w:val="1183"/>
        <w:ind w:firstLine="482"/>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2.4、项目完成时间：</w:t>
      </w:r>
      <w:r>
        <w:rPr>
          <w:rFonts w:hint="eastAsia" w:ascii="仿宋" w:hAnsi="仿宋" w:eastAsia="仿宋" w:cs="仿宋"/>
          <w:color w:val="000000"/>
          <w:spacing w:val="-2"/>
          <w:sz w:val="22"/>
          <w:szCs w:val="22"/>
          <w:highlight w:val="none"/>
          <w:lang w:val="en-US" w:eastAsia="zh-CN" w:bidi="ar-SA"/>
        </w:rPr>
      </w:r>
      <w:r/>
    </w:p>
    <w:p>
      <w:pPr>
        <w:pStyle w:val="1183"/>
        <w:ind w:firstLine="482"/>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在采购人规定的要求和期限内，提供咨询服务和出具审核报告</w:t>
      </w:r>
      <w:r>
        <w:rPr>
          <w:rFonts w:hint="eastAsia" w:ascii="仿宋" w:hAnsi="仿宋" w:eastAsia="仿宋" w:cs="仿宋"/>
          <w:color w:val="000000"/>
          <w:spacing w:val="-2"/>
          <w:sz w:val="22"/>
          <w:szCs w:val="22"/>
          <w:highlight w:val="none"/>
          <w:lang w:val="en-US" w:eastAsia="zh-CN" w:bidi="ar-SA"/>
        </w:rPr>
      </w:r>
      <w:r/>
    </w:p>
    <w:p>
      <w:pPr>
        <w:pStyle w:val="1183"/>
        <w:ind w:firstLine="482"/>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2.5服务期限</w:t>
      </w:r>
      <w:r>
        <w:rPr>
          <w:rFonts w:hint="eastAsia" w:ascii="仿宋" w:hAnsi="仿宋" w:eastAsia="仿宋" w:cs="仿宋"/>
          <w:color w:val="000000"/>
          <w:spacing w:val="-2"/>
          <w:sz w:val="22"/>
          <w:szCs w:val="22"/>
          <w:highlight w:val="none"/>
          <w:lang w:val="en-US" w:eastAsia="zh-CN" w:bidi="ar-SA"/>
        </w:rPr>
      </w:r>
      <w:r/>
    </w:p>
    <w:p>
      <w:pPr>
        <w:pStyle w:val="1183"/>
        <w:ind w:firstLine="482"/>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自合同签订之日起至2026年本项目服务内容全部结束。</w:t>
      </w:r>
      <w:r>
        <w:rPr>
          <w:rFonts w:hint="eastAsia" w:ascii="仿宋" w:hAnsi="仿宋" w:eastAsia="仿宋" w:cs="仿宋"/>
          <w:color w:val="000000"/>
          <w:spacing w:val="-2"/>
          <w:sz w:val="22"/>
          <w:szCs w:val="22"/>
          <w:highlight w:val="none"/>
          <w:lang w:val="en-US" w:eastAsia="zh-CN" w:bidi="ar-SA"/>
        </w:rPr>
      </w:r>
      <w:r/>
    </w:p>
    <w:p>
      <w:pPr>
        <w:pStyle w:val="1183"/>
        <w:ind w:firstLine="482"/>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2.6、审计费用的支付：</w:t>
      </w:r>
      <w:r>
        <w:rPr>
          <w:rFonts w:hint="eastAsia" w:ascii="仿宋" w:hAnsi="仿宋" w:eastAsia="仿宋" w:cs="仿宋"/>
          <w:color w:val="000000"/>
          <w:spacing w:val="-2"/>
          <w:sz w:val="22"/>
          <w:szCs w:val="22"/>
          <w:highlight w:val="none"/>
          <w:lang w:val="en-US" w:eastAsia="zh-CN" w:bidi="ar-SA"/>
        </w:rPr>
      </w:r>
      <w:r/>
    </w:p>
    <w:p>
      <w:pPr>
        <w:pStyle w:val="1183"/>
        <w:ind w:firstLine="482"/>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（1）采购人每个季度的次月向供应商结算25%的咨询费，结算时如果申报项目审核上报的通过率≥95%，结算当季全款，＜95%≥90%时扣除当季费用的5%，＜90%时扣除当季费用的10%</w:t>
      </w:r>
      <w:r>
        <w:rPr>
          <w:rFonts w:hint="eastAsia" w:ascii="仿宋" w:hAnsi="仿宋" w:eastAsia="仿宋" w:cs="仿宋"/>
          <w:color w:val="000000"/>
          <w:spacing w:val="-2"/>
          <w:sz w:val="22"/>
          <w:szCs w:val="22"/>
          <w:highlight w:val="none"/>
          <w:lang w:val="en-US" w:eastAsia="zh-CN" w:bidi="ar-SA"/>
        </w:rPr>
      </w:r>
      <w:r/>
    </w:p>
    <w:p>
      <w:pPr>
        <w:pStyle w:val="1183"/>
        <w:ind w:firstLine="482"/>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（2）支付前5个工作日，供应商需开具同等金额发票。</w:t>
      </w:r>
      <w:r>
        <w:rPr>
          <w:rFonts w:hint="eastAsia" w:ascii="仿宋" w:hAnsi="仿宋" w:eastAsia="仿宋" w:cs="仿宋"/>
          <w:color w:val="000000"/>
          <w:spacing w:val="-2"/>
          <w:sz w:val="22"/>
          <w:szCs w:val="22"/>
          <w:highlight w:val="none"/>
          <w:lang w:val="en-US" w:eastAsia="zh-CN" w:bidi="ar-SA"/>
        </w:rPr>
      </w:r>
      <w:r/>
    </w:p>
    <w:p>
      <w:pPr>
        <w:pStyle w:val="1183"/>
        <w:ind w:firstLine="482"/>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2.7、违约责任：</w:t>
      </w:r>
      <w:r>
        <w:rPr>
          <w:rFonts w:hint="eastAsia" w:ascii="仿宋" w:hAnsi="仿宋" w:eastAsia="仿宋" w:cs="仿宋"/>
          <w:color w:val="000000"/>
          <w:spacing w:val="-2"/>
          <w:sz w:val="22"/>
          <w:szCs w:val="22"/>
          <w:highlight w:val="none"/>
          <w:lang w:val="en-US" w:eastAsia="zh-CN" w:bidi="ar-SA"/>
        </w:rPr>
      </w:r>
      <w:r/>
    </w:p>
    <w:p>
      <w:pPr>
        <w:pStyle w:val="1183"/>
        <w:ind w:firstLine="482"/>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供应商有下列情形之一的，扣减或拒付相关费用，并视情节轻重取消中标资格：</w:t>
      </w:r>
      <w:r>
        <w:rPr>
          <w:rFonts w:hint="eastAsia" w:ascii="仿宋" w:hAnsi="仿宋" w:eastAsia="仿宋" w:cs="仿宋"/>
          <w:color w:val="000000"/>
          <w:spacing w:val="-2"/>
          <w:sz w:val="22"/>
          <w:szCs w:val="22"/>
          <w:highlight w:val="none"/>
          <w:lang w:val="en-US" w:eastAsia="zh-CN" w:bidi="ar-SA"/>
        </w:rPr>
      </w:r>
      <w:r/>
    </w:p>
    <w:p>
      <w:pPr>
        <w:pStyle w:val="1183"/>
        <w:ind w:firstLine="482"/>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（1）执业过程中，受到监管部门行政处罚的；</w:t>
      </w:r>
      <w:r>
        <w:rPr>
          <w:rFonts w:hint="eastAsia" w:ascii="仿宋" w:hAnsi="仿宋" w:eastAsia="仿宋" w:cs="仿宋"/>
          <w:color w:val="000000"/>
          <w:spacing w:val="-2"/>
          <w:sz w:val="22"/>
          <w:szCs w:val="22"/>
          <w:highlight w:val="none"/>
          <w:lang w:val="en-US" w:eastAsia="zh-CN" w:bidi="ar-SA"/>
        </w:rPr>
      </w:r>
      <w:r/>
    </w:p>
    <w:p>
      <w:pPr>
        <w:pStyle w:val="1183"/>
        <w:ind w:firstLine="482"/>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（2）隐瞒审计过程中发现的问题或者与被审计单位串通舞弊，导致严重质量问题的； </w:t>
      </w:r>
      <w:r>
        <w:rPr>
          <w:rFonts w:hint="eastAsia" w:ascii="仿宋" w:hAnsi="仿宋" w:eastAsia="仿宋" w:cs="仿宋"/>
          <w:color w:val="000000"/>
          <w:spacing w:val="-2"/>
          <w:sz w:val="22"/>
          <w:szCs w:val="22"/>
          <w:highlight w:val="none"/>
          <w:lang w:val="en-US" w:eastAsia="zh-CN" w:bidi="ar-SA"/>
        </w:rPr>
      </w:r>
      <w:r/>
    </w:p>
    <w:p>
      <w:pPr>
        <w:pStyle w:val="1183"/>
        <w:ind w:firstLine="482"/>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（3）利用受聘工作拉业务或从被审计单位获取不正当利益的；</w:t>
      </w:r>
      <w:r>
        <w:rPr>
          <w:rFonts w:hint="eastAsia" w:ascii="仿宋" w:hAnsi="仿宋" w:eastAsia="仿宋" w:cs="仿宋"/>
          <w:color w:val="000000"/>
          <w:spacing w:val="-2"/>
          <w:sz w:val="22"/>
          <w:szCs w:val="22"/>
          <w:highlight w:val="none"/>
          <w:lang w:val="en-US" w:eastAsia="zh-CN" w:bidi="ar-SA"/>
        </w:rPr>
      </w:r>
      <w:r/>
    </w:p>
    <w:p>
      <w:pPr>
        <w:pStyle w:val="1183"/>
        <w:ind w:firstLine="482"/>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（4）违反保密纪律或回避规定的；</w:t>
      </w:r>
      <w:r>
        <w:rPr>
          <w:rFonts w:hint="eastAsia" w:ascii="仿宋" w:hAnsi="仿宋" w:eastAsia="仿宋" w:cs="仿宋"/>
          <w:color w:val="000000"/>
          <w:spacing w:val="-2"/>
          <w:sz w:val="22"/>
          <w:szCs w:val="22"/>
          <w:highlight w:val="none"/>
          <w:lang w:val="en-US" w:eastAsia="zh-CN" w:bidi="ar-SA"/>
        </w:rPr>
      </w:r>
      <w:r/>
    </w:p>
    <w:p>
      <w:pPr>
        <w:pStyle w:val="1183"/>
        <w:ind w:firstLine="482"/>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（5）拒绝接受采购人业务指导和监督的；</w:t>
      </w:r>
      <w:r>
        <w:rPr>
          <w:rFonts w:hint="eastAsia" w:ascii="仿宋" w:hAnsi="仿宋" w:eastAsia="仿宋" w:cs="仿宋"/>
          <w:color w:val="000000"/>
          <w:spacing w:val="-2"/>
          <w:sz w:val="22"/>
          <w:szCs w:val="22"/>
          <w:highlight w:val="none"/>
          <w:lang w:val="en-US" w:eastAsia="zh-CN" w:bidi="ar-SA"/>
        </w:rPr>
      </w:r>
      <w:r/>
    </w:p>
    <w:p>
      <w:pPr>
        <w:pStyle w:val="1183"/>
        <w:ind w:firstLine="482"/>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（6）不履行聘请协议规定义务的；</w:t>
      </w:r>
      <w:r>
        <w:rPr>
          <w:rFonts w:hint="eastAsia" w:ascii="仿宋" w:hAnsi="仿宋" w:eastAsia="仿宋" w:cs="仿宋"/>
          <w:color w:val="000000"/>
          <w:spacing w:val="-2"/>
          <w:sz w:val="22"/>
          <w:szCs w:val="22"/>
          <w:highlight w:val="none"/>
          <w:lang w:val="en-US" w:eastAsia="zh-CN" w:bidi="ar-SA"/>
        </w:rPr>
      </w:r>
      <w:r/>
    </w:p>
    <w:p>
      <w:pPr>
        <w:pStyle w:val="1183"/>
        <w:ind w:firstLine="482"/>
        <w:rPr>
          <w:rFonts w:hint="eastAsia" w:ascii="仿宋" w:hAnsi="仿宋" w:eastAsia="仿宋" w:cs="仿宋"/>
          <w:color w:val="000000"/>
          <w:spacing w:val="-2"/>
          <w:sz w:val="22"/>
          <w:szCs w:val="22"/>
          <w:highlight w:val="none"/>
          <w:lang w:val="en-US" w:eastAsia="zh-CN" w:bidi="ar-SA"/>
        </w:rPr>
      </w:pPr>
      <w:r>
        <w:rPr>
          <w:rFonts w:hint="eastAsia" w:ascii="仿宋" w:hAnsi="仿宋" w:eastAsia="仿宋" w:cs="仿宋"/>
          <w:color w:val="000000"/>
          <w:spacing w:val="-2"/>
          <w:sz w:val="22"/>
          <w:szCs w:val="22"/>
          <w:highlight w:val="none"/>
          <w:lang w:val="en-US" w:eastAsia="zh-CN" w:bidi="ar-SA"/>
        </w:rPr>
        <w:t xml:space="preserve">（7）其他导致严重质量问题的等。</w:t>
      </w:r>
      <w:r>
        <w:rPr>
          <w:rFonts w:hint="eastAsia" w:ascii="仿宋" w:hAnsi="仿宋" w:eastAsia="仿宋" w:cs="仿宋"/>
          <w:color w:val="000000"/>
          <w:spacing w:val="-2"/>
          <w:sz w:val="22"/>
          <w:szCs w:val="22"/>
          <w:highlight w:val="none"/>
          <w:lang w:val="en-US" w:eastAsia="zh-CN" w:bidi="ar-SA"/>
        </w:rPr>
      </w:r>
      <w:r/>
    </w:p>
    <w:p>
      <w:pPr>
        <w:pStyle w:val="1183"/>
        <w:numPr>
          <w:ilvl w:val="0"/>
          <w:numId w:val="0"/>
        </w:numPr>
        <w:spacing w:line="240" w:lineRule="auto"/>
        <w:rPr>
          <w:rFonts w:hint="eastAsia" w:ascii="仿宋" w:hAnsi="仿宋" w:eastAsia="仿宋" w:cs="仿宋"/>
          <w:color w:val="000000"/>
          <w:spacing w:val="-2"/>
          <w:sz w:val="24"/>
          <w:szCs w:val="24"/>
          <w:highlight w:val="none"/>
          <w:lang w:val="en-US" w:eastAsia="zh-CN" w:bidi="ar-SA"/>
        </w:rPr>
      </w:pPr>
      <w:r>
        <w:rPr>
          <w:rFonts w:hint="eastAsia" w:ascii="仿宋" w:hAnsi="仿宋" w:eastAsia="仿宋" w:cs="仿宋"/>
          <w:color w:val="000000"/>
          <w:spacing w:val="-2"/>
          <w:sz w:val="24"/>
          <w:szCs w:val="24"/>
          <w:highlight w:val="none"/>
          <w:lang w:val="en-US" w:eastAsia="zh-CN" w:bidi="ar-SA"/>
        </w:rPr>
      </w:r>
      <w:r/>
    </w:p>
    <w:p>
      <w:pPr>
        <w:pStyle w:val="1156"/>
        <w:ind w:firstLine="480"/>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tab/>
      </w:r>
      <w:r>
        <w:rPr>
          <w:rFonts w:hint="eastAsia" w:ascii="仿宋" w:hAnsi="仿宋" w:eastAsia="仿宋" w:cs="仿宋"/>
          <w:b/>
          <w:color w:val="000000"/>
          <w:sz w:val="32"/>
          <w:highlight w:val="none"/>
        </w:rPr>
      </w:r>
      <w:r/>
    </w:p>
    <w:p>
      <w:pPr>
        <w:pStyle w:val="1134"/>
        <w:rPr>
          <w:rFonts w:hint="eastAsia" w:ascii="仿宋" w:hAnsi="仿宋" w:eastAsia="仿宋" w:cs="仿宋"/>
          <w:color w:val="000000"/>
          <w:highlight w:val="none"/>
        </w:rPr>
      </w:pPr>
      <w:r/>
      <w:bookmarkStart w:id="218" w:name="_Toc8018"/>
      <w:r/>
      <w:bookmarkStart w:id="219" w:name="_Toc120614281"/>
      <w:r>
        <w:rPr>
          <w:rFonts w:hint="eastAsia" w:ascii="仿宋" w:hAnsi="仿宋" w:eastAsia="仿宋" w:cs="仿宋"/>
          <w:bCs/>
          <w:color w:val="000000"/>
          <w:sz w:val="44"/>
          <w:highlight w:val="none"/>
        </w:rPr>
        <w:br w:type="page" w:clear="all"/>
      </w:r>
      <w:bookmarkStart w:id="220" w:name="_Toc20395"/>
      <w:r>
        <w:rPr>
          <w:rFonts w:hint="eastAsia" w:ascii="仿宋" w:hAnsi="仿宋" w:eastAsia="仿宋" w:cs="仿宋"/>
          <w:b/>
          <w:bCs/>
          <w:color w:val="000000"/>
          <w:sz w:val="40"/>
          <w:szCs w:val="40"/>
          <w:highlight w:val="none"/>
        </w:rPr>
        <w:t xml:space="preserve">第五章</w:t>
      </w:r>
      <w:r>
        <w:rPr>
          <w:rFonts w:hint="eastAsia" w:ascii="仿宋" w:hAnsi="仿宋" w:eastAsia="仿宋" w:cs="仿宋"/>
          <w:b/>
          <w:bCs/>
          <w:color w:val="000000"/>
          <w:sz w:val="40"/>
          <w:szCs w:val="40"/>
          <w:highlight w:val="none"/>
          <w:lang w:val="en-US" w:eastAsia="zh-CN"/>
        </w:rPr>
        <w:t xml:space="preserve"> </w:t>
      </w:r>
      <w:r>
        <w:rPr>
          <w:rFonts w:hint="eastAsia" w:ascii="仿宋" w:hAnsi="仿宋" w:eastAsia="仿宋" w:cs="仿宋"/>
          <w:b/>
          <w:bCs/>
          <w:color w:val="000000"/>
          <w:sz w:val="40"/>
          <w:szCs w:val="40"/>
          <w:highlight w:val="none"/>
        </w:rPr>
        <w:t xml:space="preserve">评审方法与评审标准</w:t>
      </w:r>
      <w:bookmarkEnd w:id="218"/>
      <w:r/>
      <w:bookmarkEnd w:id="220"/>
      <w:r>
        <w:rPr>
          <w:rFonts w:hint="eastAsia" w:ascii="仿宋" w:hAnsi="仿宋" w:eastAsia="仿宋" w:cs="仿宋"/>
          <w:color w:val="000000"/>
          <w:highlight w:val="none"/>
        </w:rPr>
      </w:r>
      <w:r/>
    </w:p>
    <w:p>
      <w:pPr>
        <w:pStyle w:val="1135"/>
        <w:jc w:val="both"/>
        <w:keepLines/>
        <w:keepNext/>
        <w:pageBreakBefore w:val="0"/>
        <w:spacing w:before="0" w:after="0" w:line="360" w:lineRule="auto"/>
        <w:widowControl w:val="off"/>
        <w:rPr>
          <w:rFonts w:hint="eastAsia" w:ascii="仿宋" w:hAnsi="仿宋" w:eastAsia="仿宋" w:cs="仿宋"/>
          <w:b/>
          <w:bCs/>
          <w:color w:val="000000"/>
          <w:sz w:val="22"/>
          <w:szCs w:val="22"/>
          <w:highlight w:val="none"/>
        </w:rPr>
      </w:pPr>
      <w:r/>
      <w:bookmarkStart w:id="221" w:name="_Toc2155"/>
      <w:r>
        <w:rPr>
          <w:rFonts w:hint="eastAsia" w:ascii="仿宋" w:hAnsi="仿宋" w:eastAsia="仿宋" w:cs="仿宋"/>
          <w:b/>
          <w:bCs/>
          <w:color w:val="000000"/>
          <w:sz w:val="22"/>
          <w:szCs w:val="22"/>
          <w:highlight w:val="none"/>
        </w:rPr>
        <w:t xml:space="preserve">一、定标办法</w:t>
      </w:r>
      <w:bookmarkEnd w:id="221"/>
      <w:r>
        <w:rPr>
          <w:rFonts w:hint="eastAsia" w:ascii="仿宋" w:hAnsi="仿宋" w:eastAsia="仿宋" w:cs="仿宋"/>
          <w:b/>
          <w:bCs/>
          <w:color w:val="000000"/>
          <w:sz w:val="22"/>
          <w:szCs w:val="22"/>
          <w:highlight w:val="none"/>
        </w:rPr>
      </w:r>
      <w:r/>
    </w:p>
    <w:p>
      <w:pPr>
        <w:pStyle w:val="1133"/>
        <w:ind w:firstLine="440"/>
        <w:jc w:val="left"/>
        <w:spacing w:line="240" w:lineRule="auto"/>
        <w:rPr>
          <w:rFonts w:hint="eastAsia" w:ascii="仿宋" w:hAnsi="仿宋" w:eastAsia="仿宋" w:cs="仿宋"/>
          <w:color w:val="000000"/>
          <w:sz w:val="22"/>
          <w:szCs w:val="22"/>
          <w:highlight w:val="none"/>
          <w:lang w:val="en-US" w:eastAsia="zh-CN" w:bidi="ar-SA"/>
        </w:rPr>
      </w:pPr>
      <w:r/>
      <w:bookmarkStart w:id="222" w:name="_Toc20283"/>
      <w:r>
        <w:rPr>
          <w:rFonts w:hint="eastAsia" w:ascii="仿宋" w:hAnsi="仿宋" w:eastAsia="仿宋" w:cs="仿宋"/>
          <w:color w:val="000000"/>
          <w:sz w:val="22"/>
          <w:szCs w:val="22"/>
          <w:highlight w:val="none"/>
          <w:lang w:val="en-US" w:eastAsia="zh-CN" w:bidi="ar-SA"/>
        </w:rPr>
        <w:t xml:space="preserve">采用综合评分法，评审结果按评审后得分由高到低顺序排列。得分相同的，按响应报价由低到高顺序排列。得分且响应报价相同的并列。响应文件满足磋商文件全部实质性要求，且按照评审因素的量化指标评审得分最高的供应商为成交候选人。</w:t>
      </w:r>
      <w:r>
        <w:rPr>
          <w:rFonts w:hint="eastAsia" w:ascii="仿宋" w:hAnsi="仿宋" w:eastAsia="仿宋" w:cs="仿宋"/>
          <w:color w:val="000000"/>
          <w:sz w:val="22"/>
          <w:szCs w:val="22"/>
          <w:highlight w:val="none"/>
          <w:lang w:val="en-US" w:eastAsia="zh-CN" w:bidi="ar-SA"/>
        </w:rPr>
      </w:r>
      <w:r/>
    </w:p>
    <w:p>
      <w:pPr>
        <w:pStyle w:val="1133"/>
        <w:ind w:firstLine="440"/>
        <w:jc w:val="left"/>
        <w:spacing w:line="240" w:lineRule="auto"/>
        <w:rPr>
          <w:rFonts w:ascii="宋体" w:hAnsi="宋体" w:eastAsia="宋体"/>
          <w:sz w:val="22"/>
          <w:szCs w:val="22"/>
          <w:highlight w:val="none"/>
          <w:lang w:val="en-US" w:eastAsia="zh-CN"/>
        </w:rPr>
      </w:pPr>
      <w:r>
        <w:rPr>
          <w:rFonts w:hint="eastAsia" w:ascii="仿宋" w:hAnsi="仿宋" w:eastAsia="仿宋" w:cs="仿宋"/>
          <w:color w:val="000000"/>
          <w:sz w:val="22"/>
          <w:szCs w:val="22"/>
          <w:highlight w:val="none"/>
          <w:lang w:val="en-US" w:eastAsia="zh-CN" w:bidi="ar-SA"/>
        </w:rPr>
        <w:t xml:space="preserve">其中，分包一至分包四，每个分包兼投不兼中，由磋商小组推荐3个成交候选人，综合得分排名第一的为第一成交候选人，综合得分排名第二、第三的分别为第二成交候选人、第三成交候选人的评审方法，如：分包一排名第一成交候选人，分包二再次排名第一，则顺位推选第二名为成交供应商。</w:t>
      </w:r>
      <w:r>
        <w:rPr>
          <w:rFonts w:ascii="宋体" w:hAnsi="宋体" w:eastAsia="宋体"/>
          <w:sz w:val="22"/>
          <w:szCs w:val="22"/>
          <w:highlight w:val="none"/>
          <w:lang w:val="en-US" w:eastAsia="zh-CN"/>
        </w:rPr>
      </w:r>
      <w:r/>
    </w:p>
    <w:p>
      <w:pPr>
        <w:pStyle w:val="1135"/>
        <w:jc w:val="both"/>
        <w:keepLines/>
        <w:keepNext/>
        <w:pageBreakBefore w:val="0"/>
        <w:spacing w:before="0" w:after="0" w:line="240" w:lineRule="auto"/>
        <w:widowControl w:val="off"/>
        <w:rPr>
          <w:rFonts w:hint="eastAsia" w:ascii="仿宋" w:hAnsi="仿宋" w:eastAsia="仿宋" w:cs="仿宋"/>
          <w:b/>
          <w:bCs/>
          <w:color w:val="000000"/>
          <w:sz w:val="22"/>
          <w:szCs w:val="22"/>
          <w:highlight w:val="none"/>
        </w:rPr>
      </w:pPr>
      <w:r/>
      <w:bookmarkStart w:id="223" w:name="_Toc7580"/>
      <w:r>
        <w:rPr>
          <w:rFonts w:hint="eastAsia" w:ascii="仿宋" w:hAnsi="仿宋" w:eastAsia="仿宋" w:cs="仿宋"/>
          <w:b/>
          <w:bCs/>
          <w:color w:val="000000"/>
          <w:sz w:val="22"/>
          <w:szCs w:val="22"/>
          <w:highlight w:val="none"/>
        </w:rPr>
        <w:t xml:space="preserve">二、政府采购政策功能落实</w:t>
      </w:r>
      <w:bookmarkEnd w:id="222"/>
      <w:r/>
      <w:bookmarkEnd w:id="223"/>
      <w:r>
        <w:rPr>
          <w:rFonts w:hint="eastAsia" w:ascii="仿宋" w:hAnsi="仿宋" w:eastAsia="仿宋" w:cs="仿宋"/>
          <w:b/>
          <w:bCs/>
          <w:color w:val="000000"/>
          <w:sz w:val="22"/>
          <w:szCs w:val="22"/>
          <w:highlight w:val="none"/>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bookmarkStart w:id="224" w:name="_Toc8920"/>
      <w:r>
        <w:rPr>
          <w:rFonts w:hint="eastAsia" w:ascii="仿宋" w:hAnsi="仿宋" w:eastAsia="仿宋" w:cs="仿宋"/>
          <w:color w:val="000000"/>
          <w:sz w:val="22"/>
          <w:szCs w:val="22"/>
          <w:highlight w:val="none"/>
          <w:lang w:val="en-US" w:eastAsia="zh-CN" w:bidi="ar-SA"/>
        </w:rPr>
        <w:t xml:space="preserve">1.小微型企业价格扣除</w:t>
      </w:r>
      <w:bookmarkEnd w:id="224"/>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（1）本项目对小型和微型企业提供的服务给予10%的扣除价格，用扣除后的价格参与评审。</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（2）供应商需按照磋商文件的要求提供相应的《小微企业声明函》。</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（3）企业标准请参照《关于印发中小企业划型标准规定的通知》（工信部联企业〔2011〕300号）文件规定自行填写。</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bookmarkStart w:id="225" w:name="_Toc17382"/>
      <w:r>
        <w:rPr>
          <w:rFonts w:hint="eastAsia" w:ascii="仿宋" w:hAnsi="仿宋" w:eastAsia="仿宋" w:cs="仿宋"/>
          <w:color w:val="000000"/>
          <w:sz w:val="22"/>
          <w:szCs w:val="22"/>
          <w:highlight w:val="none"/>
          <w:lang w:val="en-US" w:eastAsia="zh-CN" w:bidi="ar-SA"/>
        </w:rPr>
        <w:t xml:space="preserve">2.残疾人福利单位价格扣除</w:t>
      </w:r>
      <w:bookmarkEnd w:id="225"/>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（1）本项目对残疾人福利性单位视同小型、微型企业，给予10%的价格扣除，用扣除后的价格参与评审。</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（2）残疾人福利单位需按照磋商文件的要求提供《残疾人福利性单位声明函》。</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（3）残疾人福利单位标准请参照《关于促进残疾人就业政府采购政策的通知》（财库〔2017〕141号）。</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bookmarkStart w:id="226" w:name="_Toc31547"/>
      <w:r>
        <w:rPr>
          <w:rFonts w:hint="eastAsia" w:ascii="仿宋" w:hAnsi="仿宋" w:eastAsia="仿宋" w:cs="仿宋"/>
          <w:color w:val="000000"/>
          <w:sz w:val="22"/>
          <w:szCs w:val="22"/>
          <w:highlight w:val="none"/>
          <w:lang w:val="en-US" w:eastAsia="zh-CN" w:bidi="ar-SA"/>
        </w:rPr>
        <w:t xml:space="preserve">3.监狱和戒毒企业价格扣除</w:t>
      </w:r>
      <w:bookmarkEnd w:id="226"/>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（1）本项目对监狱和戒毒企业（简称监狱企业）视同小型、微型企业，给予10%的价格扣除，用扣除后的价格参与评审。</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（3）监狱企业标准请参照《关于政府采购支持监狱企业发展有关问题的通知》（财库〔2014〕68号）。</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4.残疾人福利单位、监狱企业属于小型、微型企业的，不重复享受政策。</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5.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6.联合体各方均为小型、微型企业（残疾人福利单位、监狱企业）的，联合体享受10%价格扣除，用扣除后的价格参与评审。</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7.所有认证、证明和业绩均以有效的证明文件的复印件为依据。</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8.若供应商提供虚假资料，一经查实按提供虚假材料谋求成交处理。</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9.磋商小组不保证有效报价最低的供应商成交。</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10.本项目落实《关于推动解决政府采购异常低价问题的通知》财库〔2026〕2号，采购人应当在磋商文件中明确，政府采购评审中出现下列情形之一的，磋商小组应当启动异常低价响应审查程序：</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（1）响应报价低于全部通过符合性审查供应商响应报价平均值50%的，即响应报价&lt;全部通过符合性审查供应商响应报价平均值×50%；</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（2）响应报价低于通过符合性审查的次低报价供应商响应报价50%的，即响应报价&lt;通过符合性审查的次低报价供应商响应报价×50%；</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（3）响应报价低于采购项目最高限价45%的，即响应报价&lt;采购项目最高限价×45%；</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（4）磋商小组基于专业判断，认为供应商报价过低，有可能影响产品质量或者不能诚信履约的其他情形。</w:t>
      </w:r>
      <w:r>
        <w:rPr>
          <w:rFonts w:hint="eastAsia" w:ascii="仿宋" w:hAnsi="仿宋" w:eastAsia="仿宋" w:cs="仿宋"/>
          <w:color w:val="000000"/>
          <w:sz w:val="22"/>
          <w:szCs w:val="22"/>
          <w:highlight w:val="none"/>
          <w:lang w:val="en-US" w:eastAsia="zh-CN" w:bidi="ar-SA"/>
        </w:rPr>
      </w:r>
      <w:r/>
    </w:p>
    <w:p>
      <w:pPr>
        <w:pStyle w:val="1133"/>
        <w:ind w:firstLine="440"/>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磋商小组启动异常低价响应审查后，属于10.（1）至10.（4）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本项目给予相关供应商的时间为30分钟）。其中，属于第3项情形，供应商已随响应文件一并提交相关书面说明及必要的证明材料的，在评审现场可不再重复提交。</w:t>
      </w:r>
      <w:r>
        <w:rPr>
          <w:rFonts w:hint="eastAsia" w:ascii="仿宋" w:hAnsi="仿宋" w:eastAsia="仿宋" w:cs="仿宋"/>
          <w:color w:val="000000"/>
          <w:sz w:val="22"/>
          <w:szCs w:val="22"/>
          <w:highlight w:val="none"/>
          <w:lang w:val="en-US" w:eastAsia="zh-CN" w:bidi="ar-SA"/>
        </w:rPr>
      </w:r>
      <w:r/>
    </w:p>
    <w:p>
      <w:pPr>
        <w:pStyle w:val="1133"/>
        <w:numPr>
          <w:ilvl w:val="0"/>
          <w:numId w:val="0"/>
        </w:numPr>
        <w:keepLines w:val="0"/>
        <w:keepNext w:val="0"/>
        <w:pageBreakBefore w:val="0"/>
        <w:spacing w:line="5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一、</w:t>
      </w:r>
      <w:r>
        <w:rPr>
          <w:rFonts w:hint="eastAsia" w:ascii="仿宋" w:hAnsi="仿宋" w:eastAsia="仿宋" w:cs="仿宋"/>
          <w:b/>
          <w:bCs/>
          <w:color w:val="000000"/>
          <w:sz w:val="24"/>
          <w:szCs w:val="24"/>
          <w:highlight w:val="none"/>
        </w:rPr>
        <w:t xml:space="preserve">评审办法和评审标准</w:t>
      </w:r>
      <w:r>
        <w:rPr>
          <w:rFonts w:hint="eastAsia" w:ascii="仿宋" w:hAnsi="仿宋" w:eastAsia="仿宋" w:cs="仿宋"/>
          <w:b/>
          <w:bCs/>
          <w:color w:val="000000"/>
          <w:sz w:val="24"/>
          <w:szCs w:val="24"/>
          <w:highlight w:val="none"/>
        </w:rPr>
      </w:r>
      <w:r/>
    </w:p>
    <w:p>
      <w:pPr>
        <w:pStyle w:val="1133"/>
        <w:jc w:val="center"/>
        <w:pageBreakBefore w:val="0"/>
        <w:spacing w:line="49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分包一、二、三、四评分办法如下：</w:t>
      </w:r>
      <w:r>
        <w:rPr>
          <w:rFonts w:hint="eastAsia" w:ascii="仿宋" w:hAnsi="仿宋" w:eastAsia="仿宋" w:cs="仿宋"/>
          <w:color w:val="000000"/>
          <w:sz w:val="28"/>
          <w:szCs w:val="28"/>
          <w:highlight w:val="none"/>
          <w:lang w:val="en-US" w:eastAsia="zh-CN" w:bidi="ar-SA"/>
        </w:rPr>
      </w:r>
      <w:r/>
    </w:p>
    <w:tbl>
      <w:tblPr>
        <w:tblW w:w="100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180"/>
        <w:gridCol w:w="7348"/>
        <w:gridCol w:w="779"/>
      </w:tblGrid>
      <w:tr>
        <w:trPr>
          <w:trHeight w:val="456"/>
        </w:trPr>
        <w:tc>
          <w:tcPr>
            <w:tcW w:w="696" w:type="dxa"/>
            <w:vAlign w:val="center"/>
            <w:textDirection w:val="lrTb"/>
            <w:noWrap w:val="false"/>
          </w:tcPr>
          <w:p>
            <w:pPr>
              <w:pStyle w:val="1133"/>
              <w:pageBreakBefore w:val="0"/>
              <w:spacing w:line="490" w:lineRule="exact"/>
              <w:widowControl w:val="off"/>
              <w:rPr>
                <w:rFonts w:hint="eastAsia" w:ascii="仿宋" w:hAnsi="仿宋" w:eastAsia="仿宋" w:cs="仿宋"/>
                <w:b/>
                <w:bCs/>
                <w:color w:val="000000"/>
                <w:sz w:val="22"/>
                <w:szCs w:val="22"/>
                <w:highlight w:val="none"/>
                <w:lang w:val="en-US" w:eastAsia="zh-CN" w:bidi="ar-SA"/>
              </w:rPr>
            </w:pPr>
            <w:r>
              <w:rPr>
                <w:rFonts w:hint="eastAsia" w:ascii="仿宋" w:hAnsi="仿宋" w:eastAsia="仿宋" w:cs="仿宋"/>
                <w:b/>
                <w:bCs/>
                <w:color w:val="000000"/>
                <w:sz w:val="22"/>
                <w:szCs w:val="22"/>
                <w:highlight w:val="none"/>
                <w:lang w:val="zh-CN" w:eastAsia="zh-CN" w:bidi="ar-SA"/>
              </w:rPr>
              <w:t xml:space="preserve">序号</w:t>
            </w:r>
            <w:r>
              <w:rPr>
                <w:rFonts w:hint="eastAsia" w:ascii="仿宋" w:hAnsi="仿宋" w:eastAsia="仿宋" w:cs="仿宋"/>
                <w:b/>
                <w:bCs/>
                <w:color w:val="000000"/>
                <w:sz w:val="22"/>
                <w:szCs w:val="22"/>
                <w:highlight w:val="none"/>
                <w:lang w:val="en-US" w:eastAsia="zh-CN" w:bidi="ar-SA"/>
              </w:rPr>
            </w:r>
            <w:r/>
          </w:p>
        </w:tc>
        <w:tc>
          <w:tcPr>
            <w:tcW w:w="1180" w:type="dxa"/>
            <w:vAlign w:val="center"/>
            <w:textDirection w:val="lrTb"/>
            <w:noWrap w:val="false"/>
          </w:tcPr>
          <w:p>
            <w:pPr>
              <w:pStyle w:val="1133"/>
              <w:pageBreakBefore w:val="0"/>
              <w:spacing w:line="490" w:lineRule="exact"/>
              <w:widowControl w:val="off"/>
              <w:rPr>
                <w:rFonts w:hint="eastAsia" w:ascii="仿宋" w:hAnsi="仿宋" w:eastAsia="仿宋" w:cs="仿宋"/>
                <w:b/>
                <w:bCs/>
                <w:color w:val="000000"/>
                <w:sz w:val="22"/>
                <w:szCs w:val="22"/>
                <w:highlight w:val="none"/>
                <w:lang w:val="en-US" w:eastAsia="zh-CN" w:bidi="ar-SA"/>
              </w:rPr>
            </w:pPr>
            <w:r>
              <w:rPr>
                <w:rFonts w:hint="eastAsia" w:ascii="仿宋" w:hAnsi="仿宋" w:eastAsia="仿宋" w:cs="仿宋"/>
                <w:b/>
                <w:bCs/>
                <w:color w:val="000000"/>
                <w:sz w:val="22"/>
                <w:szCs w:val="22"/>
                <w:highlight w:val="none"/>
                <w:lang w:val="zh-CN" w:eastAsia="zh-CN" w:bidi="ar-SA"/>
              </w:rPr>
              <w:t xml:space="preserve">评分因素</w:t>
            </w:r>
            <w:r>
              <w:rPr>
                <w:rFonts w:hint="eastAsia" w:ascii="仿宋" w:hAnsi="仿宋" w:eastAsia="仿宋" w:cs="仿宋"/>
                <w:b/>
                <w:bCs/>
                <w:color w:val="000000"/>
                <w:sz w:val="22"/>
                <w:szCs w:val="22"/>
                <w:highlight w:val="none"/>
                <w:lang w:val="en-US" w:eastAsia="zh-CN" w:bidi="ar-SA"/>
              </w:rPr>
            </w:r>
            <w:r/>
          </w:p>
        </w:tc>
        <w:tc>
          <w:tcPr>
            <w:tcW w:w="7348" w:type="dxa"/>
            <w:vAlign w:val="center"/>
            <w:textDirection w:val="lrTb"/>
            <w:noWrap w:val="false"/>
          </w:tcPr>
          <w:p>
            <w:pPr>
              <w:pStyle w:val="1133"/>
              <w:ind w:firstLine="442"/>
              <w:jc w:val="center"/>
              <w:pageBreakBefore w:val="0"/>
              <w:spacing w:line="490" w:lineRule="exact"/>
              <w:widowControl w:val="off"/>
              <w:rPr>
                <w:rFonts w:hint="eastAsia" w:ascii="仿宋" w:hAnsi="仿宋" w:eastAsia="仿宋" w:cs="仿宋"/>
                <w:b/>
                <w:bCs/>
                <w:color w:val="000000"/>
                <w:sz w:val="22"/>
                <w:szCs w:val="22"/>
                <w:highlight w:val="none"/>
                <w:lang w:val="en-US" w:eastAsia="zh-CN" w:bidi="ar-SA"/>
              </w:rPr>
            </w:pPr>
            <w:r>
              <w:rPr>
                <w:rFonts w:hint="eastAsia" w:ascii="仿宋" w:hAnsi="仿宋" w:eastAsia="仿宋" w:cs="仿宋"/>
                <w:b/>
                <w:bCs/>
                <w:color w:val="000000"/>
                <w:sz w:val="22"/>
                <w:szCs w:val="22"/>
                <w:highlight w:val="none"/>
                <w:lang w:val="zh-CN" w:eastAsia="zh-CN" w:bidi="ar-SA"/>
              </w:rPr>
              <w:t xml:space="preserve">评审标准</w:t>
            </w:r>
            <w:r>
              <w:rPr>
                <w:rFonts w:hint="eastAsia" w:ascii="仿宋" w:hAnsi="仿宋" w:eastAsia="仿宋" w:cs="仿宋"/>
                <w:b/>
                <w:bCs/>
                <w:color w:val="000000"/>
                <w:sz w:val="22"/>
                <w:szCs w:val="22"/>
                <w:highlight w:val="none"/>
                <w:lang w:val="en-US" w:eastAsia="zh-CN" w:bidi="ar-SA"/>
              </w:rPr>
            </w:r>
            <w:r/>
          </w:p>
        </w:tc>
        <w:tc>
          <w:tcPr>
            <w:tcW w:w="779" w:type="dxa"/>
            <w:vAlign w:val="center"/>
            <w:textDirection w:val="lrTb"/>
            <w:noWrap w:val="false"/>
          </w:tcPr>
          <w:p>
            <w:pPr>
              <w:pStyle w:val="1133"/>
              <w:pageBreakBefore w:val="0"/>
              <w:spacing w:line="490" w:lineRule="exact"/>
              <w:widowControl w:val="off"/>
              <w:rPr>
                <w:rFonts w:hint="eastAsia" w:ascii="仿宋" w:hAnsi="仿宋" w:eastAsia="仿宋" w:cs="仿宋"/>
                <w:b/>
                <w:bCs/>
                <w:color w:val="000000"/>
                <w:sz w:val="22"/>
                <w:szCs w:val="22"/>
                <w:highlight w:val="none"/>
                <w:lang w:val="en-US" w:eastAsia="zh-CN" w:bidi="ar-SA"/>
              </w:rPr>
            </w:pPr>
            <w:r>
              <w:rPr>
                <w:rFonts w:hint="eastAsia" w:ascii="仿宋" w:hAnsi="仿宋" w:eastAsia="仿宋" w:cs="仿宋"/>
                <w:b/>
                <w:bCs/>
                <w:color w:val="000000"/>
                <w:sz w:val="22"/>
                <w:szCs w:val="22"/>
                <w:highlight w:val="none"/>
                <w:lang w:val="zh-CN" w:eastAsia="zh-CN" w:bidi="ar-SA"/>
              </w:rPr>
              <w:t xml:space="preserve">分值</w:t>
            </w:r>
            <w:r>
              <w:rPr>
                <w:rFonts w:hint="eastAsia" w:ascii="仿宋" w:hAnsi="仿宋" w:eastAsia="仿宋" w:cs="仿宋"/>
                <w:b/>
                <w:bCs/>
                <w:color w:val="000000"/>
                <w:sz w:val="22"/>
                <w:szCs w:val="22"/>
                <w:highlight w:val="none"/>
                <w:lang w:val="en-US" w:eastAsia="zh-CN" w:bidi="ar-SA"/>
              </w:rPr>
            </w:r>
            <w:r/>
          </w:p>
        </w:tc>
      </w:tr>
      <w:tr>
        <w:trPr>
          <w:trHeight w:val="397"/>
        </w:trPr>
        <w:tc>
          <w:tcPr>
            <w:gridSpan w:val="4"/>
            <w:tcW w:w="10003" w:type="dxa"/>
            <w:vAlign w:val="center"/>
            <w:textDirection w:val="lrTb"/>
            <w:noWrap w:val="false"/>
          </w:tcPr>
          <w:p>
            <w:pPr>
              <w:pStyle w:val="1133"/>
              <w:jc w:val="center"/>
              <w:pageBreakBefore w:val="0"/>
              <w:spacing w:line="490" w:lineRule="exact"/>
              <w:widowControl w:val="off"/>
              <w:rPr>
                <w:rFonts w:hint="eastAsia" w:ascii="仿宋" w:hAnsi="仿宋" w:eastAsia="仿宋" w:cs="仿宋"/>
                <w:b/>
                <w:bCs/>
                <w:color w:val="000000"/>
                <w:sz w:val="22"/>
                <w:szCs w:val="22"/>
                <w:highlight w:val="none"/>
                <w:lang w:val="en-US" w:eastAsia="zh-CN" w:bidi="ar-SA"/>
              </w:rPr>
            </w:pPr>
            <w:r>
              <w:rPr>
                <w:rFonts w:hint="eastAsia" w:ascii="仿宋" w:hAnsi="仿宋" w:eastAsia="仿宋" w:cs="仿宋"/>
                <w:b/>
                <w:bCs/>
                <w:color w:val="000000"/>
                <w:sz w:val="22"/>
                <w:szCs w:val="22"/>
                <w:highlight w:val="none"/>
                <w:lang w:val="en-US" w:eastAsia="zh-CN" w:bidi="ar-SA"/>
              </w:rPr>
              <w:t xml:space="preserve">（一）价格部分（15分）</w:t>
            </w:r>
            <w:r>
              <w:rPr>
                <w:rFonts w:hint="eastAsia" w:ascii="仿宋" w:hAnsi="仿宋" w:eastAsia="仿宋" w:cs="仿宋"/>
                <w:b/>
                <w:bCs/>
                <w:color w:val="000000"/>
                <w:sz w:val="22"/>
                <w:szCs w:val="22"/>
                <w:highlight w:val="none"/>
                <w:lang w:val="en-US" w:eastAsia="zh-CN" w:bidi="ar-SA"/>
              </w:rPr>
            </w:r>
            <w:r/>
          </w:p>
        </w:tc>
      </w:tr>
      <w:tr>
        <w:trPr>
          <w:trHeight w:val="1007"/>
        </w:trPr>
        <w:tc>
          <w:tcPr>
            <w:tcW w:w="696" w:type="dxa"/>
            <w:vAlign w:val="center"/>
            <w:textDirection w:val="lrTb"/>
            <w:noWrap w:val="false"/>
          </w:tcPr>
          <w:p>
            <w:pPr>
              <w:pStyle w:val="1133"/>
              <w:jc w:val="center"/>
              <w:pageBreakBefore w:val="0"/>
              <w:spacing w:line="490" w:lineRule="exact"/>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1</w:t>
            </w:r>
            <w:r>
              <w:rPr>
                <w:rFonts w:hint="eastAsia" w:ascii="仿宋" w:hAnsi="仿宋" w:eastAsia="仿宋" w:cs="仿宋"/>
                <w:color w:val="000000"/>
                <w:sz w:val="22"/>
                <w:szCs w:val="22"/>
                <w:highlight w:val="none"/>
                <w:lang w:val="zh-CN" w:eastAsia="zh-CN" w:bidi="ar-SA"/>
              </w:rPr>
            </w:r>
            <w:r/>
          </w:p>
        </w:tc>
        <w:tc>
          <w:tcPr>
            <w:tcW w:w="1180" w:type="dxa"/>
            <w:vAlign w:val="center"/>
            <w:textDirection w:val="lrTb"/>
            <w:noWrap w:val="false"/>
          </w:tcPr>
          <w:p>
            <w:pPr>
              <w:pStyle w:val="1133"/>
              <w:jc w:val="center"/>
              <w:pageBreakBefore w:val="0"/>
              <w:spacing w:line="490" w:lineRule="exact"/>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价格</w:t>
            </w:r>
            <w:r>
              <w:rPr>
                <w:rFonts w:hint="eastAsia" w:ascii="仿宋" w:hAnsi="仿宋" w:eastAsia="仿宋" w:cs="仿宋"/>
                <w:color w:val="000000"/>
                <w:sz w:val="22"/>
                <w:szCs w:val="22"/>
                <w:highlight w:val="none"/>
                <w:lang w:val="en-US" w:eastAsia="zh-CN" w:bidi="ar-SA"/>
              </w:rPr>
              <w:t xml:space="preserve">分</w:t>
            </w:r>
            <w:r>
              <w:rPr>
                <w:rFonts w:hint="eastAsia" w:ascii="仿宋" w:hAnsi="仿宋" w:eastAsia="仿宋" w:cs="仿宋"/>
                <w:color w:val="000000"/>
                <w:sz w:val="22"/>
                <w:szCs w:val="22"/>
                <w:highlight w:val="none"/>
                <w:lang w:val="zh-CN" w:eastAsia="zh-CN" w:bidi="ar-SA"/>
              </w:rPr>
            </w:r>
            <w:r/>
          </w:p>
        </w:tc>
        <w:tc>
          <w:tcPr>
            <w:tcW w:w="7348" w:type="dxa"/>
            <w:vAlign w:val="center"/>
            <w:textDirection w:val="lrTb"/>
            <w:noWrap w:val="false"/>
          </w:tcPr>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采用低价优先法计算，即满足磋商文件要求且投标价格最低的投标报价为评标基准价，其价格分为满分。其他供应商的价格分统一按照下列公式计算：投标报价得分=(评标基准价/投标报价)×1</w:t>
            </w:r>
            <w:r>
              <w:rPr>
                <w:rFonts w:hint="eastAsia" w:ascii="仿宋" w:hAnsi="仿宋" w:eastAsia="仿宋" w:cs="仿宋"/>
                <w:color w:val="000000"/>
                <w:sz w:val="22"/>
                <w:szCs w:val="22"/>
                <w:highlight w:val="none"/>
                <w:lang w:val="en-US" w:eastAsia="zh-CN" w:bidi="ar-SA"/>
              </w:rPr>
              <w:t xml:space="preserve">5</w:t>
            </w:r>
            <w:r>
              <w:rPr>
                <w:rFonts w:hint="eastAsia" w:ascii="仿宋" w:hAnsi="仿宋" w:eastAsia="仿宋" w:cs="仿宋"/>
                <w:color w:val="000000"/>
                <w:sz w:val="22"/>
                <w:szCs w:val="22"/>
                <w:highlight w:val="none"/>
                <w:lang w:val="zh-CN" w:eastAsia="zh-CN" w:bidi="ar-SA"/>
              </w:rPr>
            </w:r>
            <w:r/>
          </w:p>
        </w:tc>
        <w:tc>
          <w:tcPr>
            <w:tcW w:w="779" w:type="dxa"/>
            <w:vAlign w:val="center"/>
            <w:textDirection w:val="lrTb"/>
            <w:noWrap w:val="false"/>
          </w:tcPr>
          <w:p>
            <w:pPr>
              <w:pStyle w:val="1133"/>
              <w:jc w:val="center"/>
              <w:pageBreakBefore w:val="0"/>
              <w:spacing w:line="490" w:lineRule="exact"/>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15</w:t>
            </w:r>
            <w:r>
              <w:rPr>
                <w:rFonts w:hint="eastAsia" w:ascii="仿宋" w:hAnsi="仿宋" w:eastAsia="仿宋" w:cs="仿宋"/>
                <w:color w:val="000000"/>
                <w:sz w:val="22"/>
                <w:szCs w:val="22"/>
                <w:highlight w:val="none"/>
                <w:lang w:val="en-US" w:eastAsia="zh-CN" w:bidi="ar-SA"/>
              </w:rPr>
            </w:r>
            <w:r/>
          </w:p>
        </w:tc>
      </w:tr>
      <w:tr>
        <w:trPr>
          <w:trHeight w:val="404"/>
        </w:trPr>
        <w:tc>
          <w:tcPr>
            <w:gridSpan w:val="4"/>
            <w:tcW w:w="10003" w:type="dxa"/>
            <w:vAlign w:val="center"/>
            <w:textDirection w:val="lrTb"/>
            <w:noWrap w:val="false"/>
          </w:tcPr>
          <w:p>
            <w:pPr>
              <w:pStyle w:val="1133"/>
              <w:jc w:val="center"/>
              <w:pageBreakBefore w:val="0"/>
              <w:spacing w:line="490" w:lineRule="exact"/>
              <w:widowControl w:val="off"/>
              <w:rPr>
                <w:rFonts w:ascii="仿宋" w:hAnsi="仿宋" w:eastAsia="仿宋" w:cs="仿宋"/>
                <w:color w:val="000000"/>
                <w:sz w:val="22"/>
                <w:szCs w:val="22"/>
                <w:highlight w:val="none"/>
                <w:lang w:val="en-US" w:eastAsia="zh-CN" w:bidi="ar-SA"/>
              </w:rPr>
            </w:pPr>
            <w:r>
              <w:rPr>
                <w:rFonts w:hint="eastAsia" w:ascii="仿宋" w:hAnsi="仿宋" w:eastAsia="仿宋" w:cs="仿宋"/>
                <w:b/>
                <w:bCs/>
                <w:color w:val="000000"/>
                <w:sz w:val="22"/>
                <w:szCs w:val="22"/>
                <w:highlight w:val="none"/>
                <w:lang w:val="en-US" w:eastAsia="zh-CN" w:bidi="ar-SA"/>
              </w:rPr>
              <w:t xml:space="preserve">（二）技术部分（60分）</w:t>
            </w:r>
            <w:r>
              <w:rPr>
                <w:rFonts w:ascii="仿宋" w:hAnsi="仿宋" w:eastAsia="仿宋" w:cs="仿宋"/>
                <w:color w:val="000000"/>
                <w:sz w:val="22"/>
                <w:szCs w:val="22"/>
                <w:highlight w:val="none"/>
                <w:lang w:val="en-US" w:eastAsia="zh-CN" w:bidi="ar-SA"/>
              </w:rPr>
            </w:r>
            <w:r/>
          </w:p>
        </w:tc>
      </w:tr>
      <w:tr>
        <w:trPr>
          <w:trHeight w:val="836"/>
        </w:trPr>
        <w:tc>
          <w:tcPr>
            <w:tcW w:w="696" w:type="dxa"/>
            <w:vAlign w:val="center"/>
            <w:textDirection w:val="lrTb"/>
            <w:noWrap w:val="false"/>
          </w:tcPr>
          <w:p>
            <w:pPr>
              <w:pStyle w:val="1133"/>
              <w:jc w:val="center"/>
              <w:pageBreakBefore w:val="0"/>
              <w:spacing w:line="490" w:lineRule="exact"/>
              <w:widowControl w:val="off"/>
              <w:rPr>
                <w:rFonts w:hint="eastAsia" w:ascii="仿宋" w:hAnsi="仿宋" w:eastAsia="仿宋" w:cs="仿宋"/>
                <w:color w:val="000000"/>
                <w:sz w:val="22"/>
                <w:szCs w:val="22"/>
                <w:highlight w:val="none"/>
                <w:lang w:val="en-US" w:bidi="zh-CN"/>
              </w:rPr>
            </w:pPr>
            <w:r>
              <w:rPr>
                <w:rFonts w:hint="eastAsia" w:ascii="仿宋" w:hAnsi="仿宋" w:eastAsia="仿宋" w:cs="仿宋"/>
                <w:color w:val="000000"/>
                <w:sz w:val="22"/>
                <w:szCs w:val="22"/>
                <w:highlight w:val="none"/>
                <w:lang w:val="en-US" w:eastAsia="zh-CN" w:bidi="ar-SA"/>
              </w:rPr>
              <w:t xml:space="preserve">2.1</w:t>
            </w:r>
            <w:r>
              <w:rPr>
                <w:rFonts w:hint="eastAsia" w:ascii="仿宋" w:hAnsi="仿宋" w:eastAsia="仿宋" w:cs="仿宋"/>
                <w:color w:val="000000"/>
                <w:sz w:val="22"/>
                <w:szCs w:val="22"/>
                <w:highlight w:val="none"/>
                <w:lang w:val="en-US" w:bidi="zh-CN"/>
              </w:rPr>
            </w:r>
            <w:r/>
          </w:p>
        </w:tc>
        <w:tc>
          <w:tcPr>
            <w:tcW w:w="1180" w:type="dxa"/>
            <w:vAlign w:val="center"/>
            <w:textDirection w:val="lrTb"/>
            <w:noWrap w:val="false"/>
          </w:tcPr>
          <w:p>
            <w:pPr>
              <w:pStyle w:val="1242"/>
              <w:ind w:right="112"/>
              <w:jc w:val="center"/>
              <w:spacing w:line="285" w:lineRule="auto"/>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服务要求响应情况</w:t>
            </w:r>
            <w:r>
              <w:rPr>
                <w:rFonts w:ascii="仿宋" w:hAnsi="仿宋" w:eastAsia="仿宋" w:cs="仿宋"/>
                <w:color w:val="000000"/>
                <w:sz w:val="22"/>
                <w:szCs w:val="22"/>
                <w:highlight w:val="none"/>
                <w:lang w:val="en-US" w:eastAsia="zh-CN"/>
              </w:rPr>
            </w:r>
            <w:r/>
          </w:p>
        </w:tc>
        <w:tc>
          <w:tcPr>
            <w:tcW w:w="7348" w:type="dxa"/>
            <w:vAlign w:val="top"/>
            <w:textDirection w:val="lrTb"/>
            <w:noWrap w:val="false"/>
          </w:tcPr>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根据供应商提供的《服务</w:t>
            </w:r>
            <w:r>
              <w:rPr>
                <w:rFonts w:hint="eastAsia" w:ascii="仿宋" w:hAnsi="仿宋" w:eastAsia="仿宋" w:cs="仿宋"/>
                <w:color w:val="000000"/>
                <w:sz w:val="22"/>
                <w:szCs w:val="22"/>
                <w:highlight w:val="none"/>
                <w:lang w:val="en-US" w:eastAsia="zh-CN" w:bidi="ar-SA"/>
              </w:rPr>
              <w:t xml:space="preserve">要求</w:t>
            </w:r>
            <w:r>
              <w:rPr>
                <w:rFonts w:hint="eastAsia" w:ascii="仿宋" w:hAnsi="仿宋" w:eastAsia="仿宋" w:cs="仿宋"/>
                <w:color w:val="000000"/>
                <w:sz w:val="22"/>
                <w:szCs w:val="22"/>
                <w:highlight w:val="none"/>
                <w:lang w:val="zh-CN" w:eastAsia="zh-CN" w:bidi="ar-SA"/>
              </w:rPr>
              <w:t xml:space="preserve">响应表》进行评审，其中：完全满足采购文件第四章</w:t>
            </w:r>
            <w:r>
              <w:rPr>
                <w:rFonts w:hint="eastAsia" w:ascii="仿宋" w:hAnsi="仿宋" w:eastAsia="仿宋" w:cs="仿宋"/>
                <w:color w:val="000000"/>
                <w:sz w:val="22"/>
                <w:szCs w:val="22"/>
                <w:highlight w:val="none"/>
                <w:lang w:val="en-US" w:eastAsia="zh-CN" w:bidi="ar-SA"/>
              </w:rPr>
              <w:t xml:space="preserve">的</w:t>
            </w:r>
            <w:r>
              <w:rPr>
                <w:rFonts w:hint="eastAsia" w:ascii="仿宋" w:hAnsi="仿宋" w:eastAsia="仿宋" w:cs="仿宋"/>
                <w:color w:val="000000"/>
                <w:sz w:val="22"/>
                <w:szCs w:val="22"/>
                <w:highlight w:val="none"/>
                <w:lang w:val="zh-CN" w:eastAsia="zh-CN" w:bidi="ar-SA"/>
              </w:rPr>
              <w:t xml:space="preserve">得1</w:t>
            </w:r>
            <w:r>
              <w:rPr>
                <w:rFonts w:hint="eastAsia" w:ascii="仿宋" w:hAnsi="仿宋" w:eastAsia="仿宋" w:cs="仿宋"/>
                <w:color w:val="000000"/>
                <w:sz w:val="22"/>
                <w:szCs w:val="22"/>
                <w:highlight w:val="none"/>
                <w:lang w:val="en-US" w:eastAsia="zh-CN" w:bidi="ar-SA"/>
              </w:rPr>
              <w:t xml:space="preserve">0</w:t>
            </w:r>
            <w:r>
              <w:rPr>
                <w:rFonts w:hint="eastAsia" w:ascii="仿宋" w:hAnsi="仿宋" w:eastAsia="仿宋" w:cs="仿宋"/>
                <w:color w:val="000000"/>
                <w:sz w:val="22"/>
                <w:szCs w:val="22"/>
                <w:highlight w:val="none"/>
                <w:lang w:val="zh-CN" w:eastAsia="zh-CN" w:bidi="ar-SA"/>
              </w:rPr>
              <w:t xml:space="preserve">分，每有一项负偏离的，扣1分，超过</w:t>
            </w:r>
            <w:r>
              <w:rPr>
                <w:rFonts w:hint="eastAsia" w:ascii="仿宋" w:hAnsi="仿宋" w:eastAsia="仿宋" w:cs="仿宋"/>
                <w:color w:val="000000"/>
                <w:sz w:val="22"/>
                <w:szCs w:val="22"/>
                <w:highlight w:val="none"/>
                <w:lang w:val="en-US" w:eastAsia="zh-CN" w:bidi="ar-SA"/>
              </w:rPr>
              <w:t xml:space="preserve">5</w:t>
            </w:r>
            <w:r>
              <w:rPr>
                <w:rFonts w:hint="eastAsia" w:ascii="仿宋" w:hAnsi="仿宋" w:eastAsia="仿宋" w:cs="仿宋"/>
                <w:color w:val="000000"/>
                <w:sz w:val="22"/>
                <w:szCs w:val="22"/>
                <w:highlight w:val="none"/>
                <w:lang w:val="zh-CN" w:eastAsia="zh-CN" w:bidi="ar-SA"/>
              </w:rPr>
              <w:t xml:space="preserve">项负偏离即为无效标。缺项漏项视为负偏离。</w:t>
            </w:r>
            <w:r>
              <w:rPr>
                <w:rFonts w:hint="eastAsia" w:ascii="仿宋" w:hAnsi="仿宋" w:eastAsia="仿宋" w:cs="仿宋"/>
                <w:color w:val="000000"/>
                <w:sz w:val="22"/>
                <w:szCs w:val="22"/>
                <w:highlight w:val="none"/>
                <w:lang w:val="zh-CN" w:eastAsia="zh-CN" w:bidi="ar-SA"/>
              </w:rPr>
            </w:r>
            <w:r/>
          </w:p>
        </w:tc>
        <w:tc>
          <w:tcPr>
            <w:tcW w:w="779" w:type="dxa"/>
            <w:vAlign w:val="center"/>
            <w:textDirection w:val="lrTb"/>
            <w:noWrap w:val="false"/>
          </w:tcPr>
          <w:p>
            <w:pPr>
              <w:pStyle w:val="1133"/>
              <w:jc w:val="center"/>
              <w:pageBreakBefore w:val="0"/>
              <w:spacing w:line="490" w:lineRule="exact"/>
              <w:widowControl w:val="off"/>
              <w:rPr>
                <w:rFonts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10</w:t>
            </w:r>
            <w:r>
              <w:rPr>
                <w:rFonts w:ascii="仿宋" w:hAnsi="仿宋" w:eastAsia="仿宋" w:cs="仿宋"/>
                <w:color w:val="000000"/>
                <w:sz w:val="22"/>
                <w:szCs w:val="22"/>
                <w:highlight w:val="none"/>
                <w:lang w:val="en-US" w:eastAsia="zh-CN" w:bidi="ar-SA"/>
              </w:rPr>
            </w:r>
            <w:r/>
          </w:p>
        </w:tc>
      </w:tr>
      <w:tr>
        <w:trPr>
          <w:trHeight w:val="2303"/>
        </w:trPr>
        <w:tc>
          <w:tcPr>
            <w:tcW w:w="696" w:type="dxa"/>
            <w:vAlign w:val="center"/>
            <w:textDirection w:val="lrTb"/>
            <w:noWrap w:val="false"/>
          </w:tcPr>
          <w:p>
            <w:pPr>
              <w:pStyle w:val="1133"/>
              <w:jc w:val="center"/>
              <w:pageBreakBefore w:val="0"/>
              <w:spacing w:line="490" w:lineRule="exact"/>
              <w:widowControl w:val="off"/>
              <w:rPr>
                <w:rFonts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2.2</w:t>
            </w:r>
            <w:r>
              <w:rPr>
                <w:rFonts w:ascii="仿宋" w:hAnsi="仿宋" w:eastAsia="仿宋" w:cs="仿宋"/>
                <w:color w:val="000000"/>
                <w:sz w:val="22"/>
                <w:szCs w:val="22"/>
                <w:highlight w:val="none"/>
                <w:lang w:val="en-US" w:eastAsia="zh-CN" w:bidi="ar-SA"/>
              </w:rPr>
            </w:r>
            <w:r/>
          </w:p>
        </w:tc>
        <w:tc>
          <w:tcPr>
            <w:tcW w:w="1180" w:type="dxa"/>
            <w:vAlign w:val="center"/>
            <w:textDirection w:val="lrTb"/>
            <w:noWrap w:val="false"/>
          </w:tcPr>
          <w:p>
            <w:pPr>
              <w:pStyle w:val="1242"/>
              <w:ind w:right="112"/>
              <w:jc w:val="center"/>
              <w:spacing w:line="285" w:lineRule="auto"/>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rPr>
              <w:t xml:space="preserve">需求分析方案</w:t>
            </w:r>
            <w:r>
              <w:rPr>
                <w:rFonts w:hint="eastAsia" w:ascii="仿宋" w:hAnsi="仿宋" w:eastAsia="仿宋" w:cs="仿宋"/>
                <w:color w:val="000000"/>
                <w:sz w:val="22"/>
                <w:szCs w:val="22"/>
                <w:highlight w:val="none"/>
                <w:lang w:val="en-US" w:eastAsia="zh-CN" w:bidi="ar-SA"/>
              </w:rPr>
            </w:r>
            <w:r/>
          </w:p>
        </w:tc>
        <w:tc>
          <w:tcPr>
            <w:tcW w:w="7348" w:type="dxa"/>
            <w:vAlign w:val="top"/>
            <w:textDirection w:val="lrTb"/>
            <w:noWrap w:val="false"/>
          </w:tcPr>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en-US" w:eastAsia="zh-CN" w:bidi="ar-SA"/>
              </w:rPr>
              <w:t xml:space="preserve">评委根据</w:t>
            </w:r>
            <w:r>
              <w:rPr>
                <w:rFonts w:hint="eastAsia" w:ascii="仿宋" w:hAnsi="仿宋" w:eastAsia="仿宋" w:cs="仿宋"/>
                <w:color w:val="000000"/>
                <w:sz w:val="22"/>
                <w:szCs w:val="22"/>
                <w:highlight w:val="none"/>
                <w:lang w:val="zh-CN" w:eastAsia="zh-CN" w:bidi="ar-SA"/>
              </w:rPr>
              <w:t xml:space="preserve">供应商</w:t>
            </w:r>
            <w:r>
              <w:rPr>
                <w:rFonts w:hint="eastAsia" w:ascii="仿宋" w:hAnsi="仿宋" w:eastAsia="仿宋" w:cs="仿宋"/>
                <w:color w:val="000000"/>
                <w:sz w:val="22"/>
                <w:szCs w:val="22"/>
                <w:highlight w:val="none"/>
                <w:lang w:val="en-US" w:eastAsia="zh-CN" w:bidi="ar-SA"/>
              </w:rPr>
              <w:t xml:space="preserve">对应</w:t>
            </w:r>
            <w:r>
              <w:rPr>
                <w:rFonts w:hint="eastAsia" w:ascii="仿宋" w:hAnsi="仿宋" w:eastAsia="仿宋" w:cs="仿宋"/>
                <w:color w:val="000000"/>
                <w:sz w:val="22"/>
                <w:szCs w:val="22"/>
                <w:highlight w:val="none"/>
                <w:lang w:val="zh-CN" w:eastAsia="zh-CN" w:bidi="ar-SA"/>
              </w:rPr>
              <w:t xml:space="preserve">竞争性磋商文件要求，基于对项目背景和目的认识提出需求分析方案进行综合评分：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（1）对方案理解非常深刻，认识透彻且能够提供创新性工作思路的，得10 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2</w:t>
            </w:r>
            <w:r>
              <w:rPr>
                <w:rFonts w:hint="eastAsia" w:ascii="仿宋" w:hAnsi="仿宋" w:eastAsia="仿宋" w:cs="仿宋"/>
                <w:color w:val="000000"/>
                <w:sz w:val="22"/>
                <w:szCs w:val="22"/>
                <w:highlight w:val="none"/>
                <w:lang w:val="zh-CN" w:eastAsia="zh-CN" w:bidi="ar-SA"/>
              </w:rPr>
              <w:t xml:space="preserve">）对方案理解深刻，认识透彻的，得7 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3</w:t>
            </w:r>
            <w:r>
              <w:rPr>
                <w:rFonts w:hint="eastAsia" w:ascii="仿宋" w:hAnsi="仿宋" w:eastAsia="仿宋" w:cs="仿宋"/>
                <w:color w:val="000000"/>
                <w:sz w:val="22"/>
                <w:szCs w:val="22"/>
                <w:highlight w:val="none"/>
                <w:lang w:val="zh-CN" w:eastAsia="zh-CN" w:bidi="ar-SA"/>
              </w:rPr>
              <w:t xml:space="preserve">）对方案理解较为深刻，认识较为透彻的，得4 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4</w:t>
            </w:r>
            <w:r>
              <w:rPr>
                <w:rFonts w:hint="eastAsia" w:ascii="仿宋" w:hAnsi="仿宋" w:eastAsia="仿宋" w:cs="仿宋"/>
                <w:color w:val="000000"/>
                <w:sz w:val="22"/>
                <w:szCs w:val="22"/>
                <w:highlight w:val="none"/>
                <w:lang w:val="zh-CN" w:eastAsia="zh-CN" w:bidi="ar-SA"/>
              </w:rPr>
              <w:t xml:space="preserve">）对方案基本理解，认识浅显、思路普通无亮点的，得1 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未提供上述材料或材料不全</w:t>
            </w:r>
            <w:r>
              <w:rPr>
                <w:rFonts w:hint="eastAsia" w:ascii="仿宋" w:hAnsi="仿宋" w:eastAsia="仿宋" w:cs="仿宋"/>
                <w:color w:val="000000"/>
                <w:sz w:val="22"/>
                <w:szCs w:val="22"/>
                <w:highlight w:val="none"/>
                <w:lang w:val="en-US" w:eastAsia="zh-CN" w:bidi="ar-SA"/>
              </w:rPr>
              <w:t xml:space="preserve">不得分。</w:t>
            </w:r>
            <w:r>
              <w:rPr>
                <w:rFonts w:hint="eastAsia" w:ascii="仿宋" w:hAnsi="仿宋" w:eastAsia="仿宋" w:cs="仿宋"/>
                <w:color w:val="000000"/>
                <w:sz w:val="22"/>
                <w:szCs w:val="22"/>
                <w:highlight w:val="none"/>
                <w:lang w:val="zh-CN" w:eastAsia="zh-CN" w:bidi="ar-SA"/>
              </w:rPr>
            </w:r>
            <w:r/>
          </w:p>
        </w:tc>
        <w:tc>
          <w:tcPr>
            <w:tcW w:w="779" w:type="dxa"/>
            <w:vAlign w:val="center"/>
            <w:textDirection w:val="lrTb"/>
            <w:noWrap w:val="false"/>
          </w:tcPr>
          <w:p>
            <w:pPr>
              <w:pStyle w:val="1133"/>
              <w:jc w:val="center"/>
              <w:pageBreakBefore w:val="0"/>
              <w:spacing w:line="490" w:lineRule="exact"/>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10</w:t>
            </w:r>
            <w:r>
              <w:rPr>
                <w:rFonts w:hint="eastAsia" w:ascii="仿宋" w:hAnsi="仿宋" w:eastAsia="仿宋" w:cs="仿宋"/>
                <w:color w:val="000000"/>
                <w:sz w:val="22"/>
                <w:szCs w:val="22"/>
                <w:highlight w:val="none"/>
                <w:lang w:val="en-US" w:eastAsia="zh-CN" w:bidi="ar-SA"/>
              </w:rPr>
            </w:r>
            <w:r/>
          </w:p>
        </w:tc>
      </w:tr>
      <w:tr>
        <w:trPr>
          <w:trHeight w:val="2303"/>
        </w:trPr>
        <w:tc>
          <w:tcPr>
            <w:tcW w:w="696" w:type="dxa"/>
            <w:vAlign w:val="center"/>
            <w:textDirection w:val="lrTb"/>
            <w:noWrap w:val="false"/>
          </w:tcPr>
          <w:p>
            <w:pPr>
              <w:pStyle w:val="1133"/>
              <w:jc w:val="center"/>
              <w:pageBreakBefore w:val="0"/>
              <w:spacing w:line="490" w:lineRule="exact"/>
              <w:widowControl w:val="off"/>
              <w:rPr>
                <w:rFonts w:hint="eastAsia" w:ascii="仿宋" w:hAnsi="仿宋" w:eastAsia="仿宋" w:cs="仿宋"/>
                <w:color w:val="000000"/>
                <w:sz w:val="22"/>
                <w:szCs w:val="22"/>
                <w:highlight w:val="none"/>
                <w:lang w:bidi="zh-CN"/>
              </w:rPr>
            </w:pPr>
            <w:r>
              <w:rPr>
                <w:rFonts w:hint="eastAsia" w:ascii="仿宋" w:hAnsi="仿宋" w:eastAsia="仿宋" w:cs="仿宋"/>
                <w:color w:val="000000"/>
                <w:sz w:val="22"/>
                <w:szCs w:val="22"/>
                <w:highlight w:val="none"/>
                <w:lang w:val="en-US" w:eastAsia="zh-CN" w:bidi="ar-SA"/>
              </w:rPr>
              <w:t xml:space="preserve">2.3</w:t>
            </w:r>
            <w:r>
              <w:rPr>
                <w:rFonts w:hint="eastAsia" w:ascii="仿宋" w:hAnsi="仿宋" w:eastAsia="仿宋" w:cs="仿宋"/>
                <w:color w:val="000000"/>
                <w:sz w:val="22"/>
                <w:szCs w:val="22"/>
                <w:highlight w:val="none"/>
                <w:lang w:bidi="zh-CN"/>
              </w:rPr>
            </w:r>
            <w:r/>
          </w:p>
        </w:tc>
        <w:tc>
          <w:tcPr>
            <w:tcW w:w="1180" w:type="dxa"/>
            <w:vAlign w:val="center"/>
            <w:textDirection w:val="lrTb"/>
            <w:noWrap w:val="false"/>
          </w:tcPr>
          <w:p>
            <w:pPr>
              <w:pStyle w:val="1242"/>
              <w:ind w:right="112"/>
              <w:jc w:val="center"/>
              <w:spacing w:line="285" w:lineRule="auto"/>
              <w:rPr>
                <w:rFonts w:hint="eastAsia" w:ascii="仿宋" w:hAnsi="仿宋" w:eastAsia="仿宋" w:cs="仿宋"/>
                <w:color w:val="000000"/>
                <w:sz w:val="22"/>
                <w:szCs w:val="22"/>
                <w:highlight w:val="none"/>
                <w:lang w:val="en-US"/>
              </w:rPr>
            </w:pPr>
            <w:r>
              <w:rPr>
                <w:rFonts w:hint="eastAsia" w:ascii="仿宋" w:hAnsi="仿宋" w:eastAsia="仿宋" w:cs="仿宋"/>
                <w:color w:val="000000"/>
                <w:sz w:val="22"/>
                <w:szCs w:val="22"/>
                <w:highlight w:val="none"/>
                <w:lang w:val="en-US" w:eastAsia="zh-CN" w:bidi="ar-SA"/>
              </w:rPr>
              <w:t xml:space="preserve">总体</w:t>
            </w:r>
            <w:r>
              <w:rPr>
                <w:rFonts w:hint="eastAsia" w:ascii="仿宋" w:hAnsi="仿宋" w:eastAsia="仿宋" w:cs="仿宋"/>
                <w:color w:val="000000"/>
                <w:sz w:val="22"/>
                <w:szCs w:val="22"/>
                <w:highlight w:val="none"/>
                <w:lang w:val="zh-CN" w:eastAsia="zh-CN" w:bidi="ar-SA"/>
              </w:rPr>
              <w:t xml:space="preserve">服务方案</w:t>
            </w:r>
            <w:r>
              <w:rPr>
                <w:rFonts w:hint="eastAsia" w:ascii="仿宋" w:hAnsi="仿宋" w:eastAsia="仿宋" w:cs="仿宋"/>
                <w:color w:val="000000"/>
                <w:sz w:val="22"/>
                <w:szCs w:val="22"/>
                <w:highlight w:val="none"/>
                <w:lang w:val="en-US"/>
              </w:rPr>
            </w:r>
            <w:r/>
          </w:p>
        </w:tc>
        <w:tc>
          <w:tcPr>
            <w:tcW w:w="7348" w:type="dxa"/>
            <w:vAlign w:val="top"/>
            <w:textDirection w:val="lrTb"/>
            <w:noWrap w:val="false"/>
          </w:tcPr>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评委根据供应商针对本项目的</w:t>
            </w:r>
            <w:r>
              <w:rPr>
                <w:rFonts w:hint="eastAsia" w:ascii="仿宋" w:hAnsi="仿宋" w:eastAsia="仿宋" w:cs="仿宋"/>
                <w:color w:val="000000"/>
                <w:sz w:val="22"/>
                <w:szCs w:val="22"/>
                <w:highlight w:val="none"/>
                <w:lang w:val="en-US" w:eastAsia="zh-CN" w:bidi="ar-SA"/>
              </w:rPr>
              <w:t xml:space="preserve">总体</w:t>
            </w:r>
            <w:r>
              <w:rPr>
                <w:rFonts w:hint="eastAsia" w:ascii="仿宋" w:hAnsi="仿宋" w:eastAsia="仿宋" w:cs="仿宋"/>
                <w:color w:val="000000"/>
                <w:sz w:val="22"/>
                <w:szCs w:val="22"/>
                <w:highlight w:val="none"/>
                <w:lang w:val="zh-CN" w:eastAsia="zh-CN" w:bidi="ar-SA"/>
              </w:rPr>
              <w:t xml:space="preserve">服务方案进行综合评分：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rPr>
            </w:pPr>
            <w:r>
              <w:rPr>
                <w:rFonts w:hint="eastAsia" w:ascii="仿宋" w:hAnsi="仿宋" w:eastAsia="仿宋" w:cs="仿宋"/>
                <w:color w:val="000000"/>
                <w:sz w:val="22"/>
                <w:szCs w:val="22"/>
                <w:highlight w:val="none"/>
                <w:lang w:val="zh-CN"/>
              </w:rPr>
              <w:t xml:space="preserve">服务方案思路清晰、总体工作策划定位准确，对活动举办地考察了解充分，</w:t>
            </w:r>
            <w:r>
              <w:rPr>
                <w:rFonts w:hint="eastAsia" w:ascii="仿宋" w:hAnsi="仿宋" w:eastAsia="仿宋" w:cs="仿宋"/>
                <w:color w:val="000000"/>
                <w:sz w:val="22"/>
                <w:szCs w:val="22"/>
                <w:highlight w:val="none"/>
                <w:lang w:val="zh-CN" w:eastAsia="zh-CN" w:bidi="ar-SA"/>
              </w:rPr>
              <w:t xml:space="preserve">（1）</w:t>
            </w:r>
            <w:r>
              <w:rPr>
                <w:rFonts w:hint="eastAsia" w:ascii="仿宋" w:hAnsi="仿宋" w:eastAsia="仿宋" w:cs="仿宋"/>
                <w:color w:val="000000"/>
                <w:sz w:val="22"/>
                <w:szCs w:val="22"/>
                <w:highlight w:val="none"/>
                <w:lang w:val="zh-CN"/>
              </w:rPr>
              <w:t xml:space="preserve">逻辑性强、理解透彻、内容全面完整的，得10 分；</w:t>
            </w:r>
            <w:r>
              <w:rPr>
                <w:rFonts w:hint="eastAsia" w:ascii="仿宋" w:hAnsi="仿宋" w:eastAsia="仿宋" w:cs="仿宋"/>
                <w:color w:val="000000"/>
                <w:sz w:val="22"/>
                <w:szCs w:val="22"/>
                <w:highlight w:val="none"/>
                <w:lang w:val="zh-CN"/>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2</w:t>
            </w: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zh-CN"/>
              </w:rPr>
              <w:t xml:space="preserve">服务方案思路较清晰、总体工作策划定位较准确，对活动举办地考察了解能力较强，逻辑性较强、理解较透彻、全面性较强的，得7 分；</w:t>
            </w:r>
            <w:r>
              <w:rPr>
                <w:rFonts w:hint="eastAsia" w:ascii="仿宋" w:hAnsi="仿宋" w:eastAsia="仿宋" w:cs="仿宋"/>
                <w:color w:val="000000"/>
                <w:sz w:val="22"/>
                <w:szCs w:val="22"/>
                <w:highlight w:val="none"/>
                <w:lang w:val="zh-CN"/>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3</w:t>
            </w: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zh-CN"/>
              </w:rPr>
              <w:t xml:space="preserve">服务方案思路一般、总体工作策划定位基本准确，内容全面性一般的，得4 分；</w:t>
            </w:r>
            <w:r>
              <w:rPr>
                <w:rFonts w:hint="eastAsia" w:ascii="仿宋" w:hAnsi="仿宋" w:eastAsia="仿宋" w:cs="仿宋"/>
                <w:color w:val="000000"/>
                <w:sz w:val="22"/>
                <w:szCs w:val="22"/>
                <w:highlight w:val="none"/>
                <w:lang w:val="zh-CN"/>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4</w:t>
            </w: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zh-CN"/>
              </w:rPr>
              <w:t xml:space="preserve">服务方案思路混乱、策划定位模糊，内容简略单薄、缺乏逻辑性的，得1 分；</w:t>
            </w:r>
            <w:r>
              <w:rPr>
                <w:rFonts w:hint="eastAsia" w:ascii="仿宋" w:hAnsi="仿宋" w:eastAsia="仿宋" w:cs="仿宋"/>
                <w:color w:val="000000"/>
                <w:sz w:val="22"/>
                <w:szCs w:val="22"/>
                <w:highlight w:val="none"/>
                <w:lang w:val="zh-CN"/>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rPr>
            </w:pPr>
            <w:r>
              <w:rPr>
                <w:rFonts w:hint="eastAsia" w:ascii="仿宋" w:hAnsi="仿宋" w:eastAsia="仿宋" w:cs="仿宋"/>
                <w:color w:val="000000"/>
                <w:sz w:val="22"/>
                <w:szCs w:val="22"/>
                <w:highlight w:val="none"/>
                <w:lang w:val="zh-CN" w:eastAsia="zh-CN" w:bidi="ar-SA"/>
              </w:rPr>
              <w:t xml:space="preserve">未提供上述材料或材料不全</w:t>
            </w:r>
            <w:r>
              <w:rPr>
                <w:rFonts w:hint="eastAsia" w:ascii="仿宋" w:hAnsi="仿宋" w:eastAsia="仿宋" w:cs="仿宋"/>
                <w:color w:val="000000"/>
                <w:sz w:val="22"/>
                <w:szCs w:val="22"/>
                <w:highlight w:val="none"/>
                <w:lang w:val="en-US" w:eastAsia="zh-CN" w:bidi="ar-SA"/>
              </w:rPr>
              <w:t xml:space="preserve">不得分。</w:t>
            </w:r>
            <w:r>
              <w:rPr>
                <w:rFonts w:hint="eastAsia" w:ascii="仿宋" w:hAnsi="仿宋" w:eastAsia="仿宋" w:cs="仿宋"/>
                <w:color w:val="000000"/>
                <w:sz w:val="22"/>
                <w:szCs w:val="22"/>
                <w:highlight w:val="none"/>
                <w:lang w:val="zh-CN"/>
              </w:rPr>
            </w:r>
            <w:r/>
          </w:p>
        </w:tc>
        <w:tc>
          <w:tcPr>
            <w:tcW w:w="779" w:type="dxa"/>
            <w:vAlign w:val="center"/>
            <w:textDirection w:val="lrTb"/>
            <w:noWrap w:val="false"/>
          </w:tcPr>
          <w:p>
            <w:pPr>
              <w:pStyle w:val="1133"/>
              <w:jc w:val="center"/>
              <w:spacing w:line="360" w:lineRule="exact"/>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bidi="ar-SA"/>
              </w:rPr>
              <w:t xml:space="preserve">10</w:t>
            </w:r>
            <w:r>
              <w:rPr>
                <w:rFonts w:hint="eastAsia" w:ascii="仿宋" w:hAnsi="仿宋" w:eastAsia="仿宋" w:cs="仿宋"/>
                <w:color w:val="000000"/>
                <w:sz w:val="22"/>
                <w:szCs w:val="22"/>
                <w:highlight w:val="none"/>
                <w:lang w:val="en-US" w:eastAsia="zh-CN"/>
              </w:rPr>
            </w:r>
            <w:r/>
          </w:p>
        </w:tc>
      </w:tr>
      <w:tr>
        <w:trPr>
          <w:trHeight w:val="90"/>
        </w:trPr>
        <w:tc>
          <w:tcPr>
            <w:tcW w:w="696" w:type="dxa"/>
            <w:vAlign w:val="center"/>
            <w:textDirection w:val="lrTb"/>
            <w:noWrap w:val="false"/>
          </w:tcPr>
          <w:p>
            <w:pPr>
              <w:pStyle w:val="1133"/>
              <w:jc w:val="center"/>
              <w:pageBreakBefore w:val="0"/>
              <w:spacing w:line="490" w:lineRule="exact"/>
              <w:widowControl w:val="off"/>
              <w:rPr>
                <w:rFonts w:hint="eastAsia" w:ascii="仿宋" w:hAnsi="仿宋" w:eastAsia="仿宋" w:cs="仿宋"/>
                <w:color w:val="000000"/>
                <w:sz w:val="22"/>
                <w:szCs w:val="22"/>
                <w:highlight w:val="none"/>
                <w:lang w:bidi="zh-CN"/>
              </w:rPr>
            </w:pPr>
            <w:r>
              <w:rPr>
                <w:rFonts w:hint="eastAsia" w:ascii="仿宋" w:hAnsi="仿宋" w:eastAsia="仿宋" w:cs="仿宋"/>
                <w:color w:val="000000"/>
                <w:sz w:val="22"/>
                <w:szCs w:val="22"/>
                <w:highlight w:val="none"/>
                <w:lang w:val="en-US" w:eastAsia="zh-CN" w:bidi="ar-SA"/>
              </w:rPr>
              <w:t xml:space="preserve">2.4</w:t>
            </w:r>
            <w:r>
              <w:rPr>
                <w:rFonts w:hint="eastAsia" w:ascii="仿宋" w:hAnsi="仿宋" w:eastAsia="仿宋" w:cs="仿宋"/>
                <w:color w:val="000000"/>
                <w:sz w:val="22"/>
                <w:szCs w:val="22"/>
                <w:highlight w:val="none"/>
                <w:lang w:bidi="zh-CN"/>
              </w:rPr>
            </w:r>
            <w:r/>
          </w:p>
        </w:tc>
        <w:tc>
          <w:tcPr>
            <w:tcW w:w="1180" w:type="dxa"/>
            <w:vAlign w:val="center"/>
            <w:textDirection w:val="lrTb"/>
            <w:noWrap w:val="false"/>
          </w:tcPr>
          <w:p>
            <w:pPr>
              <w:pStyle w:val="1133"/>
              <w:jc w:val="center"/>
              <w:spacing w:line="360" w:lineRule="auto"/>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宣传推广方案</w:t>
            </w:r>
            <w:r>
              <w:rPr>
                <w:rFonts w:ascii="仿宋" w:hAnsi="仿宋" w:eastAsia="仿宋" w:cs="仿宋"/>
                <w:color w:val="000000"/>
                <w:sz w:val="22"/>
                <w:szCs w:val="22"/>
                <w:highlight w:val="none"/>
                <w:lang w:val="en-US" w:eastAsia="zh-CN"/>
              </w:rPr>
            </w:r>
            <w:r/>
          </w:p>
        </w:tc>
        <w:tc>
          <w:tcPr>
            <w:tcW w:w="7348" w:type="dxa"/>
            <w:vAlign w:val="center"/>
            <w:textDirection w:val="lrTb"/>
            <w:noWrap w:val="false"/>
          </w:tcPr>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评委根据供应商针对本项目的工作内容、宣传推广方案、内容框架、计划安排等方面进行综合评分：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（1）思路清晰，内容框架完整，工作方案科学合理、针对性强，进度计划安排科学合理的，媒体宣传资料丰富的，得10 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2</w:t>
            </w:r>
            <w:r>
              <w:rPr>
                <w:rFonts w:hint="eastAsia" w:ascii="仿宋" w:hAnsi="仿宋" w:eastAsia="仿宋" w:cs="仿宋"/>
                <w:color w:val="000000"/>
                <w:sz w:val="22"/>
                <w:szCs w:val="22"/>
                <w:highlight w:val="none"/>
                <w:lang w:val="zh-CN" w:eastAsia="zh-CN" w:bidi="ar-SA"/>
              </w:rPr>
              <w:t xml:space="preserve">）思路较清晰，内容框架基本完整，存在少量缺项，具备一定针对性，进度计划安排合理的，得7 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3</w:t>
            </w:r>
            <w:r>
              <w:rPr>
                <w:rFonts w:hint="eastAsia" w:ascii="仿宋" w:hAnsi="仿宋" w:eastAsia="仿宋" w:cs="仿宋"/>
                <w:color w:val="000000"/>
                <w:sz w:val="22"/>
                <w:szCs w:val="22"/>
                <w:highlight w:val="none"/>
                <w:lang w:val="zh-CN" w:eastAsia="zh-CN" w:bidi="ar-SA"/>
              </w:rPr>
              <w:t xml:space="preserve">）思路一般，内容框架不够完整全面，进度计划安排合理性一般的，得4 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4</w:t>
            </w:r>
            <w:r>
              <w:rPr>
                <w:rFonts w:hint="eastAsia" w:ascii="仿宋" w:hAnsi="仿宋" w:eastAsia="仿宋" w:cs="仿宋"/>
                <w:color w:val="000000"/>
                <w:sz w:val="22"/>
                <w:szCs w:val="22"/>
                <w:highlight w:val="none"/>
                <w:lang w:val="zh-CN" w:eastAsia="zh-CN" w:bidi="ar-SA"/>
              </w:rPr>
              <w:t xml:space="preserve">）思路混乱，内容框架残缺较多，方案针对性不足，进度计划安排欠妥的，得1 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未提供上述材料或材料不全</w:t>
            </w:r>
            <w:r>
              <w:rPr>
                <w:rFonts w:hint="eastAsia" w:ascii="仿宋" w:hAnsi="仿宋" w:eastAsia="仿宋" w:cs="仿宋"/>
                <w:color w:val="000000"/>
                <w:sz w:val="22"/>
                <w:szCs w:val="22"/>
                <w:highlight w:val="none"/>
                <w:lang w:val="en-US" w:eastAsia="zh-CN" w:bidi="ar-SA"/>
              </w:rPr>
              <w:t xml:space="preserve">不得分。</w:t>
            </w:r>
            <w:r>
              <w:rPr>
                <w:rFonts w:hint="eastAsia" w:ascii="仿宋" w:hAnsi="仿宋" w:eastAsia="仿宋" w:cs="仿宋"/>
                <w:color w:val="000000"/>
                <w:sz w:val="22"/>
                <w:szCs w:val="22"/>
                <w:highlight w:val="none"/>
                <w:lang w:val="zh-CN" w:eastAsia="zh-CN" w:bidi="ar-SA"/>
              </w:rPr>
            </w:r>
            <w:r/>
          </w:p>
        </w:tc>
        <w:tc>
          <w:tcPr>
            <w:tcW w:w="779" w:type="dxa"/>
            <w:vAlign w:val="center"/>
            <w:textDirection w:val="lrTb"/>
            <w:noWrap w:val="false"/>
          </w:tcPr>
          <w:p>
            <w:pPr>
              <w:pStyle w:val="1133"/>
              <w:jc w:val="center"/>
              <w:spacing w:line="360" w:lineRule="exact"/>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10</w:t>
            </w:r>
            <w:r>
              <w:rPr>
                <w:rFonts w:hint="eastAsia" w:ascii="仿宋" w:hAnsi="仿宋" w:eastAsia="仿宋" w:cs="仿宋"/>
                <w:color w:val="000000"/>
                <w:sz w:val="22"/>
                <w:szCs w:val="22"/>
                <w:highlight w:val="none"/>
                <w:lang w:val="en-US" w:eastAsia="zh-CN"/>
              </w:rPr>
            </w:r>
            <w:r/>
          </w:p>
        </w:tc>
      </w:tr>
      <w:tr>
        <w:trPr>
          <w:trHeight w:val="340"/>
        </w:trPr>
        <w:tc>
          <w:tcPr>
            <w:tcW w:w="696" w:type="dxa"/>
            <w:vAlign w:val="center"/>
            <w:textDirection w:val="lrTb"/>
            <w:noWrap w:val="false"/>
          </w:tcPr>
          <w:p>
            <w:pPr>
              <w:pStyle w:val="1133"/>
              <w:jc w:val="center"/>
              <w:pageBreakBefore w:val="0"/>
              <w:spacing w:line="490" w:lineRule="exact"/>
              <w:widowControl w:val="off"/>
              <w:rPr>
                <w:rFonts w:hint="eastAsia" w:ascii="仿宋" w:hAnsi="仿宋" w:eastAsia="仿宋" w:cs="仿宋"/>
                <w:color w:val="000000"/>
                <w:sz w:val="22"/>
                <w:szCs w:val="22"/>
                <w:highlight w:val="none"/>
                <w:lang w:bidi="zh-CN"/>
              </w:rPr>
            </w:pPr>
            <w:r>
              <w:rPr>
                <w:rFonts w:hint="eastAsia" w:ascii="仿宋" w:hAnsi="仿宋" w:eastAsia="仿宋" w:cs="仿宋"/>
                <w:color w:val="000000"/>
                <w:sz w:val="22"/>
                <w:szCs w:val="22"/>
                <w:highlight w:val="none"/>
                <w:lang w:val="en-US" w:eastAsia="zh-CN" w:bidi="ar-SA"/>
              </w:rPr>
              <w:t xml:space="preserve">2.5</w:t>
            </w:r>
            <w:r>
              <w:rPr>
                <w:rFonts w:hint="eastAsia" w:ascii="仿宋" w:hAnsi="仿宋" w:eastAsia="仿宋" w:cs="仿宋"/>
                <w:color w:val="000000"/>
                <w:sz w:val="22"/>
                <w:szCs w:val="22"/>
                <w:highlight w:val="none"/>
                <w:lang w:bidi="zh-CN"/>
              </w:rPr>
            </w:r>
            <w:r/>
          </w:p>
        </w:tc>
        <w:tc>
          <w:tcPr>
            <w:tcW w:w="1180" w:type="dxa"/>
            <w:vAlign w:val="center"/>
            <w:textDirection w:val="lrTb"/>
            <w:noWrap w:val="false"/>
          </w:tcPr>
          <w:p>
            <w:pPr>
              <w:pStyle w:val="1242"/>
              <w:ind w:right="112"/>
              <w:jc w:val="center"/>
              <w:spacing w:line="285" w:lineRule="auto"/>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r>
            <w:r/>
          </w:p>
          <w:p>
            <w:pPr>
              <w:pStyle w:val="1242"/>
              <w:ind w:right="112"/>
              <w:jc w:val="center"/>
              <w:spacing w:line="285" w:lineRule="auto"/>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r>
            <w:r/>
          </w:p>
          <w:p>
            <w:pPr>
              <w:pStyle w:val="1242"/>
              <w:ind w:right="112"/>
              <w:jc w:val="center"/>
              <w:spacing w:line="285" w:lineRule="auto"/>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r>
            <w:r/>
          </w:p>
          <w:p>
            <w:pPr>
              <w:pStyle w:val="1242"/>
              <w:ind w:right="112"/>
              <w:jc w:val="center"/>
              <w:spacing w:line="285" w:lineRule="auto"/>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重难点分析及解决方案</w:t>
            </w:r>
            <w:r>
              <w:rPr>
                <w:rFonts w:ascii="仿宋" w:hAnsi="仿宋" w:eastAsia="仿宋" w:cs="仿宋"/>
                <w:color w:val="000000"/>
                <w:sz w:val="22"/>
                <w:szCs w:val="22"/>
                <w:highlight w:val="none"/>
                <w:lang w:val="en-US" w:eastAsia="zh-CN"/>
              </w:rPr>
            </w:r>
            <w:r/>
          </w:p>
        </w:tc>
        <w:tc>
          <w:tcPr>
            <w:tcW w:w="7348" w:type="dxa"/>
            <w:vAlign w:val="top"/>
            <w:textDirection w:val="lrTb"/>
            <w:noWrap w:val="false"/>
          </w:tcPr>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en-US" w:eastAsia="zh-CN" w:bidi="ar-SA"/>
              </w:rPr>
              <w:t xml:space="preserve">评委</w:t>
            </w:r>
            <w:r>
              <w:rPr>
                <w:rFonts w:hint="eastAsia" w:ascii="仿宋" w:hAnsi="仿宋" w:eastAsia="仿宋" w:cs="仿宋"/>
                <w:color w:val="000000"/>
                <w:sz w:val="22"/>
                <w:szCs w:val="22"/>
                <w:highlight w:val="none"/>
                <w:lang w:val="zh-CN" w:eastAsia="zh-CN" w:bidi="ar-SA"/>
              </w:rPr>
              <w:t xml:space="preserve">根据供应商</w:t>
            </w:r>
            <w:r>
              <w:rPr>
                <w:rFonts w:hint="eastAsia" w:ascii="仿宋" w:hAnsi="仿宋" w:eastAsia="仿宋" w:cs="仿宋"/>
                <w:color w:val="000000"/>
                <w:sz w:val="22"/>
                <w:szCs w:val="22"/>
                <w:highlight w:val="none"/>
                <w:lang w:val="en-US" w:eastAsia="zh-CN" w:bidi="ar-SA"/>
              </w:rPr>
              <w:t xml:space="preserve">对</w:t>
            </w:r>
            <w:r>
              <w:rPr>
                <w:rFonts w:hint="eastAsia" w:ascii="仿宋" w:hAnsi="仿宋" w:eastAsia="仿宋" w:cs="仿宋"/>
                <w:color w:val="000000"/>
                <w:sz w:val="22"/>
                <w:szCs w:val="22"/>
                <w:highlight w:val="none"/>
                <w:lang w:val="zh-CN" w:eastAsia="zh-CN" w:bidi="ar-SA"/>
              </w:rPr>
              <w:t xml:space="preserve">应竞争性磋商文件要求，提供重难点分析和解决方案进行综合评分：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（1）方案对本项目重难点有特别深刻的认识，不仅具备完整对应解决措施，同时提供创新性优化思路的，得10 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（2）方案对本项目重难点有充分认识，且配备完整对应的解决办法的，得7 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（3）方案对本项目重难点有较为充分的认识，可提供部分解决办法的，得4 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（4）方案对本项目重难点认识浅显、分析笼统，仅简单提及无实质解决措施的，得1 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未提供上述材料或材料不全</w:t>
            </w:r>
            <w:r>
              <w:rPr>
                <w:rFonts w:hint="eastAsia" w:ascii="仿宋" w:hAnsi="仿宋" w:eastAsia="仿宋" w:cs="仿宋"/>
                <w:color w:val="000000"/>
                <w:sz w:val="22"/>
                <w:szCs w:val="22"/>
                <w:highlight w:val="none"/>
                <w:lang w:val="en-US" w:eastAsia="zh-CN" w:bidi="ar-SA"/>
              </w:rPr>
              <w:t xml:space="preserve">不得分。</w:t>
            </w:r>
            <w:r>
              <w:rPr>
                <w:rFonts w:hint="eastAsia" w:ascii="仿宋" w:hAnsi="仿宋" w:eastAsia="仿宋" w:cs="仿宋"/>
                <w:color w:val="000000"/>
                <w:sz w:val="22"/>
                <w:szCs w:val="22"/>
                <w:highlight w:val="none"/>
                <w:lang w:val="zh-CN" w:eastAsia="zh-CN" w:bidi="ar-SA"/>
              </w:rPr>
            </w:r>
            <w:r/>
          </w:p>
        </w:tc>
        <w:tc>
          <w:tcPr>
            <w:tcW w:w="779" w:type="dxa"/>
            <w:vAlign w:val="center"/>
            <w:textDirection w:val="lrTb"/>
            <w:noWrap w:val="false"/>
          </w:tcPr>
          <w:p>
            <w:pPr>
              <w:pStyle w:val="1133"/>
              <w:jc w:val="center"/>
              <w:spacing w:line="360" w:lineRule="exact"/>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r>
            <w:r/>
          </w:p>
          <w:p>
            <w:pPr>
              <w:pStyle w:val="1133"/>
              <w:jc w:val="center"/>
              <w:spacing w:line="360" w:lineRule="exact"/>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r>
            <w:r/>
          </w:p>
          <w:p>
            <w:pPr>
              <w:pStyle w:val="1133"/>
              <w:jc w:val="center"/>
              <w:spacing w:line="360" w:lineRule="exact"/>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r>
            <w:r/>
          </w:p>
          <w:p>
            <w:pPr>
              <w:pStyle w:val="1133"/>
              <w:jc w:val="center"/>
              <w:spacing w:line="360" w:lineRule="exact"/>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r>
            <w:r/>
          </w:p>
          <w:p>
            <w:pPr>
              <w:pStyle w:val="1133"/>
              <w:jc w:val="center"/>
              <w:spacing w:line="360" w:lineRule="exact"/>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10</w:t>
            </w:r>
            <w:r>
              <w:rPr>
                <w:rFonts w:hint="eastAsia" w:ascii="仿宋" w:hAnsi="仿宋" w:eastAsia="仿宋" w:cs="仿宋"/>
                <w:color w:val="000000"/>
                <w:sz w:val="22"/>
                <w:szCs w:val="22"/>
                <w:highlight w:val="none"/>
                <w:lang w:val="en-US" w:eastAsia="zh-CN"/>
              </w:rPr>
            </w:r>
            <w:r/>
          </w:p>
        </w:tc>
      </w:tr>
      <w:tr>
        <w:trPr>
          <w:trHeight w:val="340"/>
        </w:trPr>
        <w:tc>
          <w:tcPr>
            <w:tcW w:w="696" w:type="dxa"/>
            <w:vAlign w:val="center"/>
            <w:textDirection w:val="lrTb"/>
            <w:noWrap w:val="false"/>
          </w:tcPr>
          <w:p>
            <w:pPr>
              <w:pStyle w:val="1133"/>
              <w:jc w:val="center"/>
              <w:pageBreakBefore w:val="0"/>
              <w:spacing w:line="490" w:lineRule="exact"/>
              <w:widowControl w:val="off"/>
              <w:rPr>
                <w:rFonts w:ascii="仿宋" w:hAnsi="仿宋" w:eastAsia="仿宋" w:cs="仿宋"/>
                <w:color w:val="000000"/>
                <w:sz w:val="22"/>
                <w:szCs w:val="22"/>
                <w:highlight w:val="none"/>
                <w:lang w:val="en-US" w:bidi="zh-CN"/>
              </w:rPr>
            </w:pPr>
            <w:r>
              <w:rPr>
                <w:rFonts w:hint="eastAsia" w:ascii="仿宋" w:hAnsi="仿宋" w:eastAsia="仿宋" w:cs="仿宋"/>
                <w:color w:val="000000"/>
                <w:sz w:val="22"/>
                <w:szCs w:val="22"/>
                <w:highlight w:val="none"/>
                <w:lang w:val="en-US" w:eastAsia="zh-CN" w:bidi="ar-SA"/>
              </w:rPr>
              <w:t xml:space="preserve">2.6</w:t>
            </w:r>
            <w:r>
              <w:rPr>
                <w:rFonts w:ascii="仿宋" w:hAnsi="仿宋" w:eastAsia="仿宋" w:cs="仿宋"/>
                <w:color w:val="000000"/>
                <w:sz w:val="22"/>
                <w:szCs w:val="22"/>
                <w:highlight w:val="none"/>
                <w:lang w:val="en-US" w:bidi="zh-CN"/>
              </w:rPr>
            </w:r>
            <w:r/>
          </w:p>
        </w:tc>
        <w:tc>
          <w:tcPr>
            <w:tcW w:w="1180" w:type="dxa"/>
            <w:vAlign w:val="center"/>
            <w:textDirection w:val="lrTb"/>
            <w:noWrap w:val="false"/>
          </w:tcPr>
          <w:p>
            <w:pPr>
              <w:pStyle w:val="1242"/>
              <w:ind w:right="112"/>
              <w:jc w:val="center"/>
              <w:spacing w:line="285"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bidi="ar-SA"/>
              </w:rPr>
              <w:t xml:space="preserve">应急预案</w:t>
            </w:r>
            <w:r>
              <w:rPr>
                <w:rFonts w:hint="eastAsia" w:ascii="仿宋" w:hAnsi="仿宋" w:eastAsia="仿宋" w:cs="仿宋"/>
                <w:color w:val="000000"/>
                <w:sz w:val="22"/>
                <w:szCs w:val="22"/>
                <w:highlight w:val="none"/>
              </w:rPr>
            </w:r>
            <w:r/>
          </w:p>
        </w:tc>
        <w:tc>
          <w:tcPr>
            <w:tcW w:w="7348" w:type="dxa"/>
            <w:vAlign w:val="top"/>
            <w:textDirection w:val="lrTb"/>
            <w:noWrap w:val="false"/>
          </w:tcPr>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评委根据供应商针对本项目的</w:t>
            </w:r>
            <w:r>
              <w:rPr>
                <w:rFonts w:hint="eastAsia" w:ascii="仿宋" w:hAnsi="仿宋" w:eastAsia="仿宋" w:cs="仿宋"/>
                <w:color w:val="000000"/>
                <w:sz w:val="22"/>
                <w:szCs w:val="22"/>
                <w:highlight w:val="none"/>
                <w:lang w:val="en-US" w:eastAsia="zh-CN" w:bidi="ar-SA"/>
              </w:rPr>
              <w:t xml:space="preserve">应急预案</w:t>
            </w:r>
            <w:r>
              <w:rPr>
                <w:rFonts w:hint="eastAsia" w:ascii="仿宋" w:hAnsi="仿宋" w:eastAsia="仿宋" w:cs="仿宋"/>
                <w:color w:val="000000"/>
                <w:sz w:val="22"/>
                <w:szCs w:val="22"/>
                <w:highlight w:val="none"/>
                <w:lang w:val="zh-CN" w:eastAsia="zh-CN" w:bidi="ar-SA"/>
              </w:rPr>
              <w:t xml:space="preserve">等方面进行综合评分：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1</w:t>
            </w:r>
            <w:r>
              <w:rPr>
                <w:rFonts w:hint="eastAsia" w:ascii="仿宋" w:hAnsi="仿宋" w:eastAsia="仿宋" w:cs="仿宋"/>
                <w:color w:val="000000"/>
                <w:sz w:val="22"/>
                <w:szCs w:val="22"/>
                <w:highlight w:val="none"/>
                <w:lang w:val="zh-CN" w:eastAsia="zh-CN" w:bidi="ar-SA"/>
              </w:rPr>
              <w:t xml:space="preserve">）应急预案内容全面、科学合理，针对性强，可直接落地执行的，得10 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2</w:t>
            </w:r>
            <w:r>
              <w:rPr>
                <w:rFonts w:hint="eastAsia" w:ascii="仿宋" w:hAnsi="仿宋" w:eastAsia="仿宋" w:cs="仿宋"/>
                <w:color w:val="000000"/>
                <w:sz w:val="22"/>
                <w:szCs w:val="22"/>
                <w:highlight w:val="none"/>
                <w:lang w:val="zh-CN" w:eastAsia="zh-CN" w:bidi="ar-SA"/>
              </w:rPr>
              <w:t xml:space="preserve">）应急预案内容较完善、具备可行性，针对性较强的，得7 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3</w:t>
            </w:r>
            <w:r>
              <w:rPr>
                <w:rFonts w:hint="eastAsia" w:ascii="仿宋" w:hAnsi="仿宋" w:eastAsia="仿宋" w:cs="仿宋"/>
                <w:color w:val="000000"/>
                <w:sz w:val="22"/>
                <w:szCs w:val="22"/>
                <w:highlight w:val="none"/>
                <w:lang w:val="zh-CN" w:eastAsia="zh-CN" w:bidi="ar-SA"/>
              </w:rPr>
              <w:t xml:space="preserve">）应急预案内容一般，基本覆盖核心场景，可行性一般的，得4 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4</w:t>
            </w:r>
            <w:r>
              <w:rPr>
                <w:rFonts w:hint="eastAsia" w:ascii="仿宋" w:hAnsi="仿宋" w:eastAsia="仿宋" w:cs="仿宋"/>
                <w:color w:val="000000"/>
                <w:sz w:val="22"/>
                <w:szCs w:val="22"/>
                <w:highlight w:val="none"/>
                <w:lang w:val="zh-CN" w:eastAsia="zh-CN" w:bidi="ar-SA"/>
              </w:rPr>
              <w:t xml:space="preserve">）应急预案内容简略、针对性不足，缺乏可操作性，仅简单提及相关内容的，得1 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未提供上述材料或材料不全</w:t>
            </w:r>
            <w:r>
              <w:rPr>
                <w:rFonts w:hint="eastAsia" w:ascii="仿宋" w:hAnsi="仿宋" w:eastAsia="仿宋" w:cs="仿宋"/>
                <w:color w:val="000000"/>
                <w:sz w:val="22"/>
                <w:szCs w:val="22"/>
                <w:highlight w:val="none"/>
                <w:lang w:val="en-US" w:eastAsia="zh-CN" w:bidi="ar-SA"/>
              </w:rPr>
              <w:t xml:space="preserve">不得分。</w:t>
            </w:r>
            <w:r>
              <w:rPr>
                <w:rFonts w:hint="eastAsia" w:ascii="仿宋" w:hAnsi="仿宋" w:eastAsia="仿宋" w:cs="仿宋"/>
                <w:color w:val="000000"/>
                <w:sz w:val="22"/>
                <w:szCs w:val="22"/>
                <w:highlight w:val="none"/>
                <w:lang w:val="zh-CN" w:eastAsia="zh-CN" w:bidi="ar-SA"/>
              </w:rPr>
            </w:r>
            <w:r/>
          </w:p>
        </w:tc>
        <w:tc>
          <w:tcPr>
            <w:tcW w:w="779" w:type="dxa"/>
            <w:vAlign w:val="center"/>
            <w:textDirection w:val="lrTb"/>
            <w:noWrap w:val="false"/>
          </w:tcPr>
          <w:p>
            <w:pPr>
              <w:pStyle w:val="1133"/>
              <w:ind w:firstLine="220"/>
              <w:jc w:val="both"/>
              <w:pageBreakBefore w:val="0"/>
              <w:spacing w:line="490" w:lineRule="exact"/>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1</w:t>
            </w:r>
            <w:r>
              <w:rPr>
                <w:rFonts w:hint="eastAsia" w:ascii="仿宋" w:hAnsi="仿宋" w:eastAsia="仿宋" w:cs="仿宋"/>
                <w:color w:val="000000"/>
                <w:sz w:val="22"/>
                <w:szCs w:val="22"/>
                <w:highlight w:val="none"/>
                <w:lang w:val="en-US" w:eastAsia="zh-CN" w:bidi="ar-SA"/>
              </w:rPr>
              <w:t xml:space="preserve">0</w:t>
            </w:r>
            <w:r>
              <w:rPr>
                <w:rFonts w:hint="eastAsia" w:ascii="仿宋" w:hAnsi="仿宋" w:eastAsia="仿宋" w:cs="仿宋"/>
                <w:color w:val="000000"/>
                <w:sz w:val="22"/>
                <w:szCs w:val="22"/>
                <w:highlight w:val="none"/>
                <w:lang w:val="zh-CN" w:eastAsia="zh-CN" w:bidi="ar-SA"/>
              </w:rPr>
            </w:r>
            <w:r/>
          </w:p>
        </w:tc>
      </w:tr>
      <w:tr>
        <w:trPr>
          <w:trHeight w:val="387"/>
        </w:trPr>
        <w:tc>
          <w:tcPr>
            <w:gridSpan w:val="4"/>
            <w:tcW w:w="10003" w:type="dxa"/>
            <w:vAlign w:val="center"/>
            <w:textDirection w:val="lrTb"/>
            <w:noWrap w:val="false"/>
          </w:tcPr>
          <w:p>
            <w:pPr>
              <w:pStyle w:val="1133"/>
              <w:jc w:val="center"/>
              <w:pageBreakBefore w:val="0"/>
              <w:spacing w:line="490" w:lineRule="exact"/>
              <w:widowControl w:val="off"/>
              <w:rPr>
                <w:rFonts w:hint="eastAsia" w:ascii="仿宋" w:hAnsi="仿宋" w:eastAsia="仿宋" w:cs="仿宋"/>
                <w:color w:val="000000"/>
                <w:sz w:val="22"/>
                <w:szCs w:val="22"/>
                <w:highlight w:val="yellow"/>
                <w:lang w:val="en-US" w:eastAsia="zh-CN" w:bidi="ar-SA"/>
              </w:rPr>
            </w:pPr>
            <w:r>
              <w:rPr>
                <w:rFonts w:hint="eastAsia" w:ascii="仿宋" w:hAnsi="仿宋" w:eastAsia="仿宋" w:cs="仿宋"/>
                <w:b/>
                <w:bCs/>
                <w:color w:val="000000"/>
                <w:sz w:val="22"/>
                <w:szCs w:val="22"/>
                <w:highlight w:val="none"/>
                <w:lang w:val="en-US" w:eastAsia="zh-CN" w:bidi="ar-SA"/>
              </w:rPr>
              <w:t xml:space="preserve">（三）商务部分（25分）</w:t>
            </w:r>
            <w:r>
              <w:rPr>
                <w:rFonts w:hint="eastAsia" w:ascii="仿宋" w:hAnsi="仿宋" w:eastAsia="仿宋" w:cs="仿宋"/>
                <w:color w:val="000000"/>
                <w:sz w:val="22"/>
                <w:szCs w:val="22"/>
                <w:highlight w:val="yellow"/>
                <w:lang w:val="en-US" w:eastAsia="zh-CN" w:bidi="ar-SA"/>
              </w:rPr>
            </w:r>
            <w:r/>
          </w:p>
        </w:tc>
      </w:tr>
      <w:tr>
        <w:trPr>
          <w:trHeight w:val="1008"/>
        </w:trPr>
        <w:tc>
          <w:tcPr>
            <w:tcW w:w="696" w:type="dxa"/>
            <w:vAlign w:val="center"/>
            <w:textDirection w:val="lrTb"/>
            <w:noWrap w:val="false"/>
          </w:tcPr>
          <w:p>
            <w:pPr>
              <w:pStyle w:val="1133"/>
              <w:jc w:val="center"/>
              <w:pageBreakBefore w:val="0"/>
              <w:spacing w:line="490" w:lineRule="exact"/>
              <w:widowControl w:val="off"/>
              <w:rPr>
                <w:rFonts w:ascii="仿宋" w:hAnsi="仿宋" w:eastAsia="仿宋" w:cs="仿宋"/>
                <w:color w:val="000000"/>
                <w:sz w:val="22"/>
                <w:szCs w:val="22"/>
                <w:highlight w:val="none"/>
                <w:lang w:val="en-US" w:bidi="zh-CN"/>
              </w:rPr>
            </w:pPr>
            <w:r>
              <w:rPr>
                <w:rFonts w:hint="eastAsia" w:ascii="仿宋" w:hAnsi="仿宋" w:eastAsia="仿宋" w:cs="仿宋"/>
                <w:color w:val="000000"/>
                <w:sz w:val="22"/>
                <w:szCs w:val="22"/>
                <w:highlight w:val="none"/>
                <w:lang w:val="en-US" w:eastAsia="zh-CN" w:bidi="ar-SA"/>
              </w:rPr>
              <w:t xml:space="preserve">3.1</w:t>
            </w:r>
            <w:r>
              <w:rPr>
                <w:rFonts w:ascii="仿宋" w:hAnsi="仿宋" w:eastAsia="仿宋" w:cs="仿宋"/>
                <w:color w:val="000000"/>
                <w:sz w:val="22"/>
                <w:szCs w:val="22"/>
                <w:highlight w:val="none"/>
                <w:lang w:val="en-US" w:bidi="zh-CN"/>
              </w:rPr>
            </w:r>
            <w:r/>
          </w:p>
        </w:tc>
        <w:tc>
          <w:tcPr>
            <w:tcW w:w="1180" w:type="dxa"/>
            <w:vAlign w:val="center"/>
            <w:textDirection w:val="lrTb"/>
            <w:noWrap w:val="false"/>
          </w:tcPr>
          <w:p>
            <w:pPr>
              <w:pStyle w:val="1242"/>
              <w:ind w:right="112"/>
              <w:jc w:val="center"/>
              <w:spacing w:line="285" w:lineRule="auto"/>
              <w:rPr>
                <w:rFonts w:hint="eastAsia" w:ascii="仿宋" w:hAnsi="仿宋" w:eastAsia="仿宋" w:cs="仿宋"/>
                <w:color w:val="000000"/>
                <w:sz w:val="22"/>
                <w:szCs w:val="22"/>
                <w:highlight w:val="yellow"/>
                <w:lang w:val="en-US" w:eastAsia="zh-CN"/>
              </w:rPr>
            </w:pPr>
            <w:r>
              <w:rPr>
                <w:rFonts w:hint="eastAsia" w:ascii="仿宋" w:hAnsi="仿宋" w:eastAsia="仿宋" w:cs="仿宋"/>
                <w:color w:val="000000"/>
                <w:sz w:val="22"/>
                <w:szCs w:val="22"/>
                <w:highlight w:val="none"/>
                <w:lang w:val="en-US" w:eastAsia="zh-CN" w:bidi="ar-SA"/>
              </w:rPr>
              <w:t xml:space="preserve">项目负责人</w:t>
            </w:r>
            <w:r>
              <w:rPr>
                <w:rFonts w:hint="eastAsia" w:ascii="仿宋" w:hAnsi="仿宋" w:eastAsia="仿宋" w:cs="仿宋"/>
                <w:color w:val="000000"/>
                <w:sz w:val="22"/>
                <w:szCs w:val="22"/>
                <w:highlight w:val="yellow"/>
                <w:lang w:val="en-US" w:eastAsia="zh-CN"/>
              </w:rPr>
            </w:r>
            <w:r/>
          </w:p>
        </w:tc>
        <w:tc>
          <w:tcPr>
            <w:tcW w:w="7348" w:type="dxa"/>
            <w:vAlign w:val="top"/>
            <w:textDirection w:val="lrTb"/>
            <w:noWrap w:val="false"/>
          </w:tcPr>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项目负责人具备5年及以上类似项目管理经验得5分；</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3-5年类似项目管理经验得3分；</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3年以下得1分；</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注：</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en-US" w:eastAsia="zh-CN" w:bidi="ar-SA"/>
              </w:rPr>
              <w:t xml:space="preserve">1.供应商需</w:t>
            </w:r>
            <w:r>
              <w:rPr>
                <w:rFonts w:hint="eastAsia" w:ascii="仿宋" w:hAnsi="仿宋" w:eastAsia="仿宋" w:cs="仿宋"/>
                <w:color w:val="000000"/>
                <w:sz w:val="22"/>
                <w:szCs w:val="22"/>
                <w:highlight w:val="none"/>
                <w:lang w:val="zh-CN" w:eastAsia="zh-CN" w:bidi="ar-SA"/>
              </w:rPr>
              <w:t xml:space="preserve">提供业绩合同盖章扫描件。</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en-US" w:eastAsia="zh-CN" w:bidi="ar-SA"/>
              </w:rPr>
              <w:t xml:space="preserve">2.投标供应商近六个月内任意一个月为其缴纳社保的证明材料并盖公章</w:t>
            </w: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yellow"/>
                <w:lang w:val="en-US" w:eastAsia="zh-CN" w:bidi="ar-SA"/>
              </w:rPr>
            </w:pPr>
            <w:r>
              <w:rPr>
                <w:rFonts w:hint="eastAsia" w:ascii="仿宋" w:hAnsi="仿宋" w:eastAsia="仿宋" w:cs="仿宋"/>
                <w:color w:val="000000"/>
                <w:sz w:val="22"/>
                <w:szCs w:val="22"/>
                <w:highlight w:val="none"/>
                <w:lang w:val="zh-CN" w:eastAsia="zh-CN" w:bidi="ar-SA"/>
              </w:rPr>
              <w:t xml:space="preserve">未提供上述材料或材料不全</w:t>
            </w:r>
            <w:r>
              <w:rPr>
                <w:rFonts w:hint="eastAsia" w:ascii="仿宋" w:hAnsi="仿宋" w:eastAsia="仿宋" w:cs="仿宋"/>
                <w:color w:val="000000"/>
                <w:sz w:val="22"/>
                <w:szCs w:val="22"/>
                <w:highlight w:val="none"/>
                <w:lang w:val="en-US" w:eastAsia="zh-CN" w:bidi="ar-SA"/>
              </w:rPr>
              <w:t xml:space="preserve">不得分。</w:t>
            </w:r>
            <w:r>
              <w:rPr>
                <w:rFonts w:hint="eastAsia" w:ascii="仿宋" w:hAnsi="仿宋" w:eastAsia="仿宋" w:cs="仿宋"/>
                <w:color w:val="000000"/>
                <w:sz w:val="22"/>
                <w:szCs w:val="22"/>
                <w:highlight w:val="yellow"/>
                <w:lang w:val="en-US" w:eastAsia="zh-CN" w:bidi="ar-SA"/>
              </w:rPr>
            </w:r>
            <w:r/>
          </w:p>
        </w:tc>
        <w:tc>
          <w:tcPr>
            <w:tcW w:w="779" w:type="dxa"/>
            <w:vAlign w:val="center"/>
            <w:textDirection w:val="lrTb"/>
            <w:noWrap w:val="false"/>
          </w:tcPr>
          <w:p>
            <w:pPr>
              <w:pStyle w:val="1133"/>
              <w:jc w:val="center"/>
              <w:pageBreakBefore w:val="0"/>
              <w:spacing w:line="490" w:lineRule="exact"/>
              <w:widowControl w:val="off"/>
              <w:rPr>
                <w:rFonts w:hint="eastAsia" w:ascii="仿宋" w:hAnsi="仿宋" w:eastAsia="仿宋" w:cs="仿宋"/>
                <w:color w:val="000000"/>
                <w:sz w:val="22"/>
                <w:szCs w:val="22"/>
                <w:highlight w:val="yellow"/>
                <w:lang w:val="en-US" w:eastAsia="zh-CN" w:bidi="ar-SA"/>
              </w:rPr>
            </w:pPr>
            <w:r>
              <w:rPr>
                <w:rFonts w:hint="eastAsia" w:ascii="仿宋" w:hAnsi="仿宋" w:eastAsia="仿宋" w:cs="仿宋"/>
                <w:color w:val="000000"/>
                <w:sz w:val="22"/>
                <w:szCs w:val="22"/>
                <w:highlight w:val="none"/>
                <w:lang w:val="en-US" w:eastAsia="zh-CN" w:bidi="ar-SA"/>
              </w:rPr>
              <w:t xml:space="preserve">5</w:t>
            </w:r>
            <w:r>
              <w:rPr>
                <w:rFonts w:hint="eastAsia" w:ascii="仿宋" w:hAnsi="仿宋" w:eastAsia="仿宋" w:cs="仿宋"/>
                <w:color w:val="000000"/>
                <w:sz w:val="22"/>
                <w:szCs w:val="22"/>
                <w:highlight w:val="yellow"/>
                <w:lang w:val="en-US" w:eastAsia="zh-CN" w:bidi="ar-SA"/>
              </w:rPr>
            </w:r>
            <w:r/>
          </w:p>
        </w:tc>
      </w:tr>
      <w:tr>
        <w:trPr>
          <w:trHeight w:val="1008"/>
        </w:trPr>
        <w:tc>
          <w:tcPr>
            <w:tcW w:w="696" w:type="dxa"/>
            <w:vAlign w:val="center"/>
            <w:textDirection w:val="lrTb"/>
            <w:noWrap w:val="false"/>
          </w:tcPr>
          <w:p>
            <w:pPr>
              <w:pStyle w:val="1133"/>
              <w:jc w:val="center"/>
              <w:pageBreakBefore w:val="0"/>
              <w:spacing w:line="490" w:lineRule="exact"/>
              <w:widowControl w:val="off"/>
              <w:rPr>
                <w:rFonts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3.2</w:t>
            </w:r>
            <w:r>
              <w:rPr>
                <w:rFonts w:ascii="仿宋" w:hAnsi="仿宋" w:eastAsia="仿宋" w:cs="仿宋"/>
                <w:color w:val="000000"/>
                <w:sz w:val="22"/>
                <w:szCs w:val="22"/>
                <w:highlight w:val="none"/>
                <w:lang w:val="en-US" w:eastAsia="zh-CN" w:bidi="ar-SA"/>
              </w:rPr>
            </w:r>
            <w:r/>
          </w:p>
        </w:tc>
        <w:tc>
          <w:tcPr>
            <w:tcW w:w="1180" w:type="dxa"/>
            <w:vAlign w:val="center"/>
            <w:textDirection w:val="lrTb"/>
            <w:noWrap w:val="false"/>
          </w:tcPr>
          <w:p>
            <w:pPr>
              <w:pStyle w:val="1242"/>
              <w:ind w:right="112"/>
              <w:jc w:val="center"/>
              <w:spacing w:line="285" w:lineRule="auto"/>
              <w:rPr>
                <w:rFonts w:hint="eastAsia" w:ascii="仿宋" w:hAnsi="仿宋" w:eastAsia="仿宋" w:cs="仿宋"/>
                <w:color w:val="000000"/>
                <w:sz w:val="22"/>
                <w:szCs w:val="22"/>
                <w:highlight w:val="yellow"/>
                <w:lang w:val="en-US" w:eastAsia="zh-CN"/>
              </w:rPr>
            </w:pPr>
            <w:r>
              <w:rPr>
                <w:rFonts w:hint="eastAsia" w:ascii="仿宋" w:hAnsi="仿宋" w:eastAsia="仿宋" w:cs="仿宋"/>
                <w:color w:val="000000"/>
                <w:sz w:val="22"/>
                <w:szCs w:val="22"/>
                <w:highlight w:val="none"/>
                <w:lang w:val="zh-CN" w:eastAsia="zh-CN" w:bidi="ar-SA"/>
              </w:rPr>
              <w:t xml:space="preserve">人员组成结构</w:t>
            </w:r>
            <w:r>
              <w:rPr>
                <w:rFonts w:hint="eastAsia" w:ascii="仿宋" w:hAnsi="仿宋" w:eastAsia="仿宋" w:cs="仿宋"/>
                <w:color w:val="000000"/>
                <w:sz w:val="22"/>
                <w:szCs w:val="22"/>
                <w:highlight w:val="yellow"/>
                <w:lang w:val="en-US" w:eastAsia="zh-CN"/>
              </w:rPr>
            </w:r>
            <w:r/>
          </w:p>
        </w:tc>
        <w:tc>
          <w:tcPr>
            <w:tcW w:w="7348" w:type="dxa"/>
            <w:vAlign w:val="top"/>
            <w:textDirection w:val="lrTb"/>
            <w:noWrap w:val="false"/>
          </w:tcPr>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供应商拟投入本项目的项目组成员在3个人的基础上，每增加一个人得</w:t>
            </w:r>
            <w:r>
              <w:rPr>
                <w:rFonts w:hint="eastAsia" w:ascii="仿宋" w:hAnsi="仿宋" w:eastAsia="仿宋" w:cs="仿宋"/>
                <w:color w:val="000000"/>
                <w:sz w:val="22"/>
                <w:szCs w:val="22"/>
                <w:highlight w:val="none"/>
                <w:lang w:val="en-US" w:eastAsia="zh-CN" w:bidi="ar-SA"/>
              </w:rPr>
              <w:t xml:space="preserve">1</w:t>
            </w:r>
            <w:r>
              <w:rPr>
                <w:rFonts w:hint="eastAsia" w:ascii="仿宋" w:hAnsi="仿宋" w:eastAsia="仿宋" w:cs="仿宋"/>
                <w:color w:val="000000"/>
                <w:sz w:val="22"/>
                <w:szCs w:val="22"/>
                <w:highlight w:val="none"/>
                <w:lang w:val="zh-CN" w:eastAsia="zh-CN" w:bidi="ar-SA"/>
              </w:rPr>
              <w:t xml:space="preserve">，最高得</w:t>
            </w:r>
            <w:r>
              <w:rPr>
                <w:rFonts w:hint="eastAsia" w:ascii="仿宋" w:hAnsi="仿宋" w:eastAsia="仿宋" w:cs="仿宋"/>
                <w:color w:val="000000"/>
                <w:sz w:val="22"/>
                <w:szCs w:val="22"/>
                <w:highlight w:val="none"/>
                <w:lang w:val="en-US" w:eastAsia="zh-CN" w:bidi="ar-SA"/>
              </w:rPr>
              <w:t xml:space="preserve">5</w:t>
            </w:r>
            <w:r>
              <w:rPr>
                <w:rFonts w:hint="eastAsia" w:ascii="仿宋" w:hAnsi="仿宋" w:eastAsia="仿宋" w:cs="仿宋"/>
                <w:color w:val="000000"/>
                <w:sz w:val="22"/>
                <w:szCs w:val="22"/>
                <w:highlight w:val="none"/>
                <w:lang w:val="zh-CN" w:eastAsia="zh-CN" w:bidi="ar-SA"/>
              </w:rPr>
              <w:t xml:space="preserve">分。（未经过采购人的同意，项目团队人员不得更换，</w:t>
            </w:r>
            <w:r>
              <w:rPr>
                <w:rFonts w:hint="eastAsia" w:ascii="仿宋" w:hAnsi="仿宋" w:eastAsia="仿宋" w:cs="仿宋"/>
                <w:color w:val="000000"/>
                <w:sz w:val="22"/>
                <w:szCs w:val="22"/>
                <w:highlight w:val="none"/>
                <w:lang w:val="en-US" w:eastAsia="zh-CN" w:bidi="ar-SA"/>
              </w:rPr>
              <w:t xml:space="preserve">须提供承诺函，格式自拟</w:t>
            </w: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en-US" w:eastAsia="zh-CN" w:bidi="ar-SA"/>
              </w:rPr>
              <w:t xml:space="preserve">须提供投标供应商近六个月内任意一个月为其缴纳社保的证明材料并盖公章</w:t>
            </w:r>
            <w:r>
              <w:rPr>
                <w:rFonts w:hint="eastAsia" w:ascii="仿宋" w:hAnsi="仿宋" w:eastAsia="仿宋" w:cs="仿宋"/>
                <w:color w:val="000000"/>
                <w:sz w:val="22"/>
                <w:szCs w:val="22"/>
                <w:highlight w:val="none"/>
                <w:lang w:val="zh-CN" w:eastAsia="zh-CN" w:bidi="ar-SA"/>
              </w:rPr>
              <w:t xml:space="preserve">。未提供上述材料或材料不全</w:t>
            </w:r>
            <w:r>
              <w:rPr>
                <w:rFonts w:hint="eastAsia" w:ascii="仿宋" w:hAnsi="仿宋" w:eastAsia="仿宋" w:cs="仿宋"/>
                <w:color w:val="000000"/>
                <w:sz w:val="22"/>
                <w:szCs w:val="22"/>
                <w:highlight w:val="none"/>
                <w:lang w:val="en-US" w:eastAsia="zh-CN" w:bidi="ar-SA"/>
              </w:rPr>
              <w:t xml:space="preserve">不得分。</w:t>
            </w:r>
            <w:r>
              <w:rPr>
                <w:rFonts w:hint="eastAsia" w:ascii="仿宋" w:hAnsi="仿宋" w:eastAsia="仿宋" w:cs="仿宋"/>
                <w:color w:val="000000"/>
                <w:sz w:val="22"/>
                <w:szCs w:val="22"/>
                <w:highlight w:val="none"/>
                <w:lang w:val="zh-CN" w:eastAsia="zh-CN" w:bidi="ar-SA"/>
              </w:rPr>
            </w:r>
            <w:r/>
          </w:p>
        </w:tc>
        <w:tc>
          <w:tcPr>
            <w:tcW w:w="779" w:type="dxa"/>
            <w:vAlign w:val="center"/>
            <w:textDirection w:val="lrTb"/>
            <w:noWrap w:val="false"/>
          </w:tcPr>
          <w:p>
            <w:pPr>
              <w:pStyle w:val="1133"/>
              <w:jc w:val="center"/>
              <w:pageBreakBefore w:val="0"/>
              <w:spacing w:line="490" w:lineRule="exact"/>
              <w:widowControl w:val="off"/>
              <w:rPr>
                <w:rFonts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5</w:t>
            </w:r>
            <w:r>
              <w:rPr>
                <w:rFonts w:ascii="仿宋" w:hAnsi="仿宋" w:eastAsia="仿宋" w:cs="仿宋"/>
                <w:color w:val="000000"/>
                <w:sz w:val="22"/>
                <w:szCs w:val="22"/>
                <w:highlight w:val="none"/>
                <w:lang w:val="en-US" w:eastAsia="zh-CN" w:bidi="ar-SA"/>
              </w:rPr>
            </w:r>
            <w:r/>
          </w:p>
        </w:tc>
      </w:tr>
      <w:tr>
        <w:trPr>
          <w:trHeight w:val="769"/>
        </w:trPr>
        <w:tc>
          <w:tcPr>
            <w:tcW w:w="696" w:type="dxa"/>
            <w:vAlign w:val="center"/>
            <w:textDirection w:val="lrTb"/>
            <w:noWrap w:val="false"/>
          </w:tcPr>
          <w:p>
            <w:pPr>
              <w:pStyle w:val="1133"/>
              <w:jc w:val="center"/>
              <w:pageBreakBefore w:val="0"/>
              <w:spacing w:line="490" w:lineRule="exact"/>
              <w:widowControl w:val="off"/>
              <w:rPr>
                <w:rFonts w:ascii="仿宋" w:hAnsi="仿宋" w:eastAsia="仿宋" w:cs="仿宋"/>
                <w:color w:val="000000"/>
                <w:sz w:val="22"/>
                <w:szCs w:val="22"/>
                <w:highlight w:val="none"/>
                <w:lang w:val="en-US" w:bidi="zh-CN"/>
              </w:rPr>
            </w:pPr>
            <w:r>
              <w:rPr>
                <w:rFonts w:hint="eastAsia" w:ascii="仿宋" w:hAnsi="仿宋" w:eastAsia="仿宋" w:cs="仿宋"/>
                <w:color w:val="000000"/>
                <w:sz w:val="22"/>
                <w:szCs w:val="22"/>
                <w:highlight w:val="none"/>
                <w:lang w:val="en-US" w:eastAsia="zh-CN" w:bidi="ar-SA"/>
              </w:rPr>
              <w:t xml:space="preserve">3.3</w:t>
            </w:r>
            <w:r>
              <w:rPr>
                <w:rFonts w:ascii="仿宋" w:hAnsi="仿宋" w:eastAsia="仿宋" w:cs="仿宋"/>
                <w:color w:val="000000"/>
                <w:sz w:val="22"/>
                <w:szCs w:val="22"/>
                <w:highlight w:val="none"/>
                <w:lang w:val="en-US" w:bidi="zh-CN"/>
              </w:rPr>
            </w:r>
            <w:r/>
          </w:p>
        </w:tc>
        <w:tc>
          <w:tcPr>
            <w:tcW w:w="1180" w:type="dxa"/>
            <w:vAlign w:val="center"/>
            <w:textDirection w:val="lrTb"/>
            <w:noWrap w:val="false"/>
          </w:tcPr>
          <w:p>
            <w:pPr>
              <w:pStyle w:val="1242"/>
              <w:ind w:right="112"/>
              <w:jc w:val="center"/>
              <w:spacing w:line="285" w:lineRule="auto"/>
              <w:rPr>
                <w:rFonts w:hint="eastAsia" w:ascii="仿宋" w:hAnsi="仿宋" w:eastAsia="仿宋" w:cs="仿宋"/>
                <w:color w:val="000000"/>
                <w:sz w:val="22"/>
                <w:szCs w:val="22"/>
                <w:highlight w:val="none"/>
                <w:lang w:val="en-US"/>
              </w:rPr>
            </w:pPr>
            <w:r>
              <w:rPr>
                <w:rFonts w:hint="eastAsia" w:ascii="仿宋" w:hAnsi="仿宋" w:eastAsia="仿宋" w:cs="仿宋"/>
                <w:color w:val="000000"/>
                <w:sz w:val="22"/>
                <w:szCs w:val="22"/>
                <w:highlight w:val="none"/>
                <w:lang w:val="en-US" w:eastAsia="zh-CN" w:bidi="ar-SA"/>
              </w:rPr>
              <w:t xml:space="preserve">业绩</w:t>
            </w:r>
            <w:r>
              <w:rPr>
                <w:rFonts w:hint="eastAsia" w:ascii="仿宋" w:hAnsi="仿宋" w:eastAsia="仿宋" w:cs="仿宋"/>
                <w:color w:val="000000"/>
                <w:sz w:val="22"/>
                <w:szCs w:val="22"/>
                <w:highlight w:val="none"/>
                <w:lang w:val="en-US"/>
              </w:rPr>
            </w:r>
            <w:r/>
          </w:p>
        </w:tc>
        <w:tc>
          <w:tcPr>
            <w:tcW w:w="7348" w:type="dxa"/>
            <w:vAlign w:val="top"/>
            <w:textDirection w:val="lrTb"/>
            <w:noWrap w:val="false"/>
          </w:tcPr>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供应商自20</w:t>
            </w:r>
            <w:r>
              <w:rPr>
                <w:rFonts w:hint="eastAsia" w:ascii="仿宋" w:hAnsi="仿宋" w:eastAsia="仿宋" w:cs="仿宋"/>
                <w:color w:val="000000"/>
                <w:sz w:val="22"/>
                <w:szCs w:val="22"/>
                <w:highlight w:val="none"/>
                <w:lang w:val="en-US" w:eastAsia="zh-CN" w:bidi="ar-SA"/>
              </w:rPr>
              <w:t xml:space="preserve">23</w:t>
            </w:r>
            <w:r>
              <w:rPr>
                <w:rFonts w:hint="eastAsia" w:ascii="仿宋" w:hAnsi="仿宋" w:eastAsia="仿宋" w:cs="仿宋"/>
                <w:color w:val="000000"/>
                <w:sz w:val="22"/>
                <w:szCs w:val="22"/>
                <w:highlight w:val="none"/>
                <w:lang w:val="zh-CN" w:eastAsia="zh-CN" w:bidi="ar-SA"/>
              </w:rPr>
              <w:t xml:space="preserve">年</w:t>
            </w:r>
            <w:r>
              <w:rPr>
                <w:rFonts w:hint="eastAsia" w:ascii="仿宋" w:hAnsi="仿宋" w:eastAsia="仿宋" w:cs="仿宋"/>
                <w:color w:val="000000"/>
                <w:sz w:val="22"/>
                <w:szCs w:val="22"/>
                <w:highlight w:val="none"/>
                <w:lang w:val="en-US" w:eastAsia="zh-CN" w:bidi="ar-SA"/>
              </w:rPr>
              <w:t xml:space="preserve">01</w:t>
            </w:r>
            <w:r>
              <w:rPr>
                <w:rFonts w:hint="eastAsia" w:ascii="仿宋" w:hAnsi="仿宋" w:eastAsia="仿宋" w:cs="仿宋"/>
                <w:color w:val="000000"/>
                <w:sz w:val="22"/>
                <w:szCs w:val="22"/>
                <w:highlight w:val="none"/>
                <w:lang w:val="zh-CN" w:eastAsia="zh-CN" w:bidi="ar-SA"/>
              </w:rPr>
              <w:t xml:space="preserve">月01日以来承担过类似项目的，</w:t>
            </w:r>
            <w:r>
              <w:rPr>
                <w:rFonts w:hint="eastAsia" w:ascii="仿宋" w:hAnsi="仿宋" w:eastAsia="仿宋" w:cs="仿宋"/>
                <w:color w:val="000000"/>
                <w:sz w:val="22"/>
                <w:szCs w:val="22"/>
                <w:highlight w:val="none"/>
                <w:lang w:val="en-US" w:eastAsia="zh-CN" w:bidi="ar-SA"/>
              </w:rPr>
              <w:t xml:space="preserve">每提供一个有效合同</w:t>
            </w:r>
            <w:r>
              <w:rPr>
                <w:rFonts w:hint="eastAsia" w:ascii="仿宋" w:hAnsi="仿宋" w:eastAsia="仿宋" w:cs="仿宋"/>
                <w:color w:val="000000"/>
                <w:sz w:val="22"/>
                <w:szCs w:val="22"/>
                <w:highlight w:val="none"/>
                <w:lang w:val="zh-CN" w:eastAsia="zh-CN" w:bidi="ar-SA"/>
              </w:rPr>
              <w:t xml:space="preserve">得</w:t>
            </w:r>
            <w:r>
              <w:rPr>
                <w:rFonts w:hint="eastAsia" w:ascii="仿宋" w:hAnsi="仿宋" w:eastAsia="仿宋" w:cs="仿宋"/>
                <w:color w:val="000000"/>
                <w:sz w:val="22"/>
                <w:szCs w:val="22"/>
                <w:highlight w:val="none"/>
                <w:lang w:val="en-US" w:eastAsia="zh-CN" w:bidi="ar-SA"/>
              </w:rPr>
              <w:t xml:space="preserve">3</w:t>
            </w:r>
            <w:r>
              <w:rPr>
                <w:rFonts w:hint="eastAsia" w:ascii="仿宋" w:hAnsi="仿宋" w:eastAsia="仿宋" w:cs="仿宋"/>
                <w:color w:val="000000"/>
                <w:sz w:val="22"/>
                <w:szCs w:val="22"/>
                <w:highlight w:val="none"/>
                <w:lang w:val="zh-CN" w:eastAsia="zh-CN" w:bidi="ar-SA"/>
              </w:rPr>
              <w:t xml:space="preserve">分，最高得</w:t>
            </w:r>
            <w:r>
              <w:rPr>
                <w:rFonts w:hint="eastAsia" w:ascii="仿宋" w:hAnsi="仿宋" w:eastAsia="仿宋" w:cs="仿宋"/>
                <w:color w:val="000000"/>
                <w:sz w:val="22"/>
                <w:szCs w:val="22"/>
                <w:highlight w:val="none"/>
                <w:lang w:val="en-US" w:eastAsia="zh-CN" w:bidi="ar-SA"/>
              </w:rPr>
              <w:t xml:space="preserve">9</w:t>
            </w:r>
            <w:r>
              <w:rPr>
                <w:rFonts w:hint="eastAsia" w:ascii="仿宋" w:hAnsi="仿宋" w:eastAsia="仿宋" w:cs="仿宋"/>
                <w:color w:val="000000"/>
                <w:sz w:val="22"/>
                <w:szCs w:val="22"/>
                <w:highlight w:val="none"/>
                <w:lang w:val="zh-CN" w:eastAsia="zh-CN" w:bidi="ar-SA"/>
              </w:rPr>
              <w:t xml:space="preserve">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须提供</w:t>
            </w:r>
            <w:r>
              <w:rPr>
                <w:rFonts w:hint="eastAsia" w:ascii="仿宋" w:hAnsi="仿宋" w:eastAsia="仿宋" w:cs="仿宋"/>
                <w:color w:val="000000"/>
                <w:sz w:val="22"/>
                <w:szCs w:val="22"/>
                <w:highlight w:val="none"/>
                <w:lang w:val="en-US" w:eastAsia="zh-CN" w:bidi="ar-SA"/>
              </w:rPr>
              <w:t xml:space="preserve">合同</w:t>
            </w:r>
            <w:r>
              <w:rPr>
                <w:rFonts w:hint="eastAsia" w:ascii="仿宋" w:hAnsi="仿宋" w:eastAsia="仿宋" w:cs="仿宋"/>
                <w:color w:val="000000"/>
                <w:sz w:val="22"/>
                <w:szCs w:val="22"/>
                <w:highlight w:val="none"/>
                <w:lang w:val="zh-CN" w:eastAsia="zh-CN" w:bidi="ar-SA"/>
              </w:rPr>
              <w:t xml:space="preserve">复印件</w:t>
            </w:r>
            <w:r>
              <w:rPr>
                <w:rFonts w:hint="eastAsia" w:ascii="仿宋" w:hAnsi="仿宋" w:eastAsia="仿宋" w:cs="仿宋"/>
                <w:color w:val="000000"/>
                <w:sz w:val="22"/>
                <w:szCs w:val="22"/>
                <w:highlight w:val="none"/>
                <w:lang w:val="en-US" w:eastAsia="zh-CN" w:bidi="ar-SA"/>
              </w:rPr>
              <w:t xml:space="preserve">并</w:t>
            </w:r>
            <w:r>
              <w:rPr>
                <w:rFonts w:hint="eastAsia" w:ascii="仿宋" w:hAnsi="仿宋" w:eastAsia="仿宋" w:cs="仿宋"/>
                <w:color w:val="000000"/>
                <w:sz w:val="22"/>
                <w:szCs w:val="22"/>
                <w:highlight w:val="none"/>
                <w:lang w:val="zh-CN" w:eastAsia="zh-CN" w:bidi="ar-SA"/>
              </w:rPr>
              <w:t xml:space="preserve">加盖</w:t>
            </w:r>
            <w:r>
              <w:rPr>
                <w:rFonts w:hint="eastAsia" w:ascii="仿宋" w:hAnsi="仿宋" w:eastAsia="仿宋" w:cs="仿宋"/>
                <w:color w:val="000000"/>
                <w:sz w:val="22"/>
                <w:szCs w:val="22"/>
                <w:highlight w:val="none"/>
                <w:lang w:val="en-US" w:eastAsia="zh-CN" w:bidi="ar-SA"/>
              </w:rPr>
              <w:t xml:space="preserve">供应商公章</w:t>
            </w:r>
            <w:r>
              <w:rPr>
                <w:rFonts w:hint="eastAsia" w:ascii="仿宋" w:hAnsi="仿宋" w:eastAsia="仿宋" w:cs="仿宋"/>
                <w:color w:val="000000"/>
                <w:sz w:val="22"/>
                <w:szCs w:val="22"/>
                <w:highlight w:val="none"/>
                <w:lang w:val="zh-CN" w:eastAsia="zh-CN" w:bidi="ar-SA"/>
              </w:rPr>
              <w:t xml:space="preserve">，时间以合同签订时间为准，否则视为未提供。</w:t>
            </w:r>
            <w:r>
              <w:rPr>
                <w:rFonts w:hint="eastAsia" w:ascii="仿宋" w:hAnsi="仿宋" w:eastAsia="仿宋" w:cs="仿宋"/>
                <w:color w:val="000000"/>
                <w:sz w:val="22"/>
                <w:szCs w:val="22"/>
                <w:highlight w:val="none"/>
                <w:lang w:val="zh-CN" w:eastAsia="zh-CN" w:bidi="ar-SA"/>
              </w:rPr>
            </w:r>
            <w:r/>
          </w:p>
        </w:tc>
        <w:tc>
          <w:tcPr>
            <w:tcW w:w="779" w:type="dxa"/>
            <w:vAlign w:val="center"/>
            <w:textDirection w:val="lrTb"/>
            <w:noWrap w:val="false"/>
          </w:tcPr>
          <w:p>
            <w:pPr>
              <w:pStyle w:val="1133"/>
              <w:ind w:firstLine="220"/>
              <w:jc w:val="both"/>
              <w:pageBreakBefore w:val="0"/>
              <w:spacing w:line="490" w:lineRule="exact"/>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9</w:t>
            </w:r>
            <w:r>
              <w:rPr>
                <w:rFonts w:hint="eastAsia" w:ascii="仿宋" w:hAnsi="仿宋" w:eastAsia="仿宋" w:cs="仿宋"/>
                <w:color w:val="000000"/>
                <w:sz w:val="22"/>
                <w:szCs w:val="22"/>
                <w:highlight w:val="none"/>
                <w:lang w:val="en-US" w:eastAsia="zh-CN" w:bidi="ar-SA"/>
              </w:rPr>
            </w:r>
            <w:r/>
          </w:p>
        </w:tc>
      </w:tr>
      <w:tr>
        <w:trPr>
          <w:trHeight w:val="410"/>
        </w:trPr>
        <w:tc>
          <w:tcPr>
            <w:tcW w:w="696" w:type="dxa"/>
            <w:vAlign w:val="center"/>
            <w:textDirection w:val="lrTb"/>
            <w:noWrap w:val="false"/>
          </w:tcPr>
          <w:p>
            <w:pPr>
              <w:pStyle w:val="1133"/>
              <w:jc w:val="center"/>
              <w:pageBreakBefore w:val="0"/>
              <w:spacing w:line="490" w:lineRule="exact"/>
              <w:widowControl w:val="off"/>
              <w:rPr>
                <w:rFonts w:ascii="仿宋" w:hAnsi="仿宋" w:eastAsia="仿宋" w:cs="仿宋"/>
                <w:color w:val="000000"/>
                <w:sz w:val="22"/>
                <w:szCs w:val="22"/>
                <w:highlight w:val="none"/>
                <w:lang w:val="en-US" w:bidi="zh-CN"/>
              </w:rPr>
            </w:pPr>
            <w:r>
              <w:rPr>
                <w:rFonts w:hint="eastAsia" w:ascii="仿宋" w:hAnsi="仿宋" w:eastAsia="仿宋" w:cs="仿宋"/>
                <w:color w:val="000000"/>
                <w:sz w:val="22"/>
                <w:szCs w:val="22"/>
                <w:highlight w:val="none"/>
                <w:lang w:val="en-US" w:eastAsia="zh-CN" w:bidi="ar-SA"/>
              </w:rPr>
              <w:t xml:space="preserve">3.4</w:t>
            </w:r>
            <w:r>
              <w:rPr>
                <w:rFonts w:ascii="仿宋" w:hAnsi="仿宋" w:eastAsia="仿宋" w:cs="仿宋"/>
                <w:color w:val="000000"/>
                <w:sz w:val="22"/>
                <w:szCs w:val="22"/>
                <w:highlight w:val="none"/>
                <w:lang w:val="en-US" w:bidi="zh-CN"/>
              </w:rPr>
            </w:r>
            <w:r/>
          </w:p>
        </w:tc>
        <w:tc>
          <w:tcPr>
            <w:tcW w:w="1180" w:type="dxa"/>
            <w:vAlign w:val="center"/>
            <w:textDirection w:val="lrTb"/>
            <w:noWrap w:val="false"/>
          </w:tcPr>
          <w:p>
            <w:pPr>
              <w:pStyle w:val="1242"/>
              <w:ind w:right="112"/>
              <w:jc w:val="center"/>
              <w:spacing w:line="285" w:lineRule="auto"/>
              <w:rPr>
                <w:rFonts w:hint="eastAsia" w:ascii="仿宋" w:hAnsi="仿宋" w:eastAsia="仿宋" w:cs="仿宋"/>
                <w:color w:val="000000"/>
                <w:sz w:val="22"/>
                <w:szCs w:val="22"/>
                <w:highlight w:val="none"/>
                <w:lang w:val="en-US"/>
              </w:rPr>
            </w:pPr>
            <w:r>
              <w:rPr>
                <w:rFonts w:hint="eastAsia" w:ascii="仿宋" w:hAnsi="仿宋" w:eastAsia="仿宋" w:cs="仿宋"/>
                <w:color w:val="000000"/>
                <w:sz w:val="22"/>
                <w:szCs w:val="22"/>
                <w:highlight w:val="none"/>
                <w:lang w:val="en-US" w:eastAsia="zh-CN" w:bidi="ar-SA"/>
              </w:rPr>
              <w:t xml:space="preserve">承诺函</w:t>
            </w:r>
            <w:r>
              <w:rPr>
                <w:rFonts w:hint="eastAsia" w:ascii="仿宋" w:hAnsi="仿宋" w:eastAsia="仿宋" w:cs="仿宋"/>
                <w:color w:val="000000"/>
                <w:sz w:val="22"/>
                <w:szCs w:val="22"/>
                <w:highlight w:val="none"/>
                <w:lang w:val="en-US"/>
              </w:rPr>
            </w:r>
            <w:r/>
          </w:p>
        </w:tc>
        <w:tc>
          <w:tcPr>
            <w:tcW w:w="7348" w:type="dxa"/>
            <w:vAlign w:val="top"/>
            <w:textDirection w:val="lrTb"/>
            <w:noWrap w:val="false"/>
          </w:tcPr>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供应商须提供本项目由供应商独立完成，不挂靠、不分包、未经采购人允许响应文件中配置人员不得变更的承诺书。（格式自拟，提供承诺书并加盖公章。）</w:t>
            </w:r>
            <w:r>
              <w:rPr>
                <w:rFonts w:hint="eastAsia" w:ascii="仿宋" w:hAnsi="仿宋" w:eastAsia="仿宋" w:cs="仿宋"/>
                <w:color w:val="000000"/>
                <w:sz w:val="22"/>
                <w:szCs w:val="22"/>
                <w:highlight w:val="none"/>
                <w:lang w:val="en-US" w:eastAsia="zh-CN" w:bidi="ar-SA"/>
              </w:rPr>
            </w:r>
            <w:r/>
          </w:p>
        </w:tc>
        <w:tc>
          <w:tcPr>
            <w:tcW w:w="779" w:type="dxa"/>
            <w:vAlign w:val="center"/>
            <w:textDirection w:val="lrTb"/>
            <w:noWrap w:val="false"/>
          </w:tcPr>
          <w:p>
            <w:pPr>
              <w:pStyle w:val="1133"/>
              <w:ind w:firstLine="220"/>
              <w:jc w:val="both"/>
              <w:pageBreakBefore w:val="0"/>
              <w:spacing w:line="490" w:lineRule="exact"/>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6</w:t>
            </w:r>
            <w:r>
              <w:rPr>
                <w:rFonts w:hint="eastAsia" w:ascii="仿宋" w:hAnsi="仿宋" w:eastAsia="仿宋" w:cs="仿宋"/>
                <w:color w:val="000000"/>
                <w:sz w:val="22"/>
                <w:szCs w:val="22"/>
                <w:highlight w:val="none"/>
                <w:lang w:val="en-US" w:eastAsia="zh-CN" w:bidi="ar-SA"/>
              </w:rPr>
            </w:r>
            <w:r/>
          </w:p>
        </w:tc>
      </w:tr>
      <w:tr>
        <w:trPr>
          <w:trHeight w:val="340"/>
        </w:trPr>
        <w:tc>
          <w:tcPr>
            <w:gridSpan w:val="3"/>
            <w:tcW w:w="9224" w:type="dxa"/>
            <w:vAlign w:val="center"/>
            <w:textDirection w:val="lrTb"/>
            <w:noWrap w:val="false"/>
          </w:tcPr>
          <w:p>
            <w:pPr>
              <w:pStyle w:val="1133"/>
              <w:jc w:val="center"/>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合计</w:t>
            </w:r>
            <w:r>
              <w:rPr>
                <w:rFonts w:hint="eastAsia" w:ascii="仿宋" w:hAnsi="仿宋" w:eastAsia="仿宋" w:cs="仿宋"/>
                <w:color w:val="000000"/>
                <w:sz w:val="22"/>
                <w:szCs w:val="22"/>
                <w:highlight w:val="none"/>
                <w:lang w:val="en-US" w:eastAsia="zh-CN" w:bidi="ar-SA"/>
              </w:rPr>
            </w:r>
            <w:r/>
          </w:p>
        </w:tc>
        <w:tc>
          <w:tcPr>
            <w:tcW w:w="779" w:type="dxa"/>
            <w:vAlign w:val="center"/>
            <w:textDirection w:val="lrTb"/>
            <w:noWrap w:val="false"/>
          </w:tcPr>
          <w:p>
            <w:pPr>
              <w:pStyle w:val="1133"/>
              <w:jc w:val="center"/>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100</w:t>
            </w:r>
            <w:r>
              <w:rPr>
                <w:rFonts w:hint="eastAsia" w:ascii="仿宋" w:hAnsi="仿宋" w:eastAsia="仿宋" w:cs="仿宋"/>
                <w:color w:val="000000"/>
                <w:sz w:val="22"/>
                <w:szCs w:val="22"/>
                <w:highlight w:val="none"/>
                <w:lang w:val="en-US" w:eastAsia="zh-CN" w:bidi="ar-SA"/>
              </w:rPr>
            </w:r>
            <w:r/>
          </w:p>
        </w:tc>
      </w:tr>
    </w:tbl>
    <w:p>
      <w:pPr>
        <w:pStyle w:val="1133"/>
        <w:numPr>
          <w:ilvl w:val="0"/>
          <w:numId w:val="0"/>
        </w:numPr>
        <w:keepLines w:val="0"/>
        <w:keepNext w:val="0"/>
        <w:pageBreakBefore w:val="0"/>
        <w:spacing w:line="560" w:lineRule="exact"/>
        <w:widowControl w:val="off"/>
        <w:rPr>
          <w:rFonts w:hint="eastAsia" w:ascii="宋体" w:hAnsi="宋体" w:eastAsia="宋体"/>
          <w:b/>
          <w:bCs/>
          <w:sz w:val="24"/>
          <w:szCs w:val="24"/>
          <w:lang w:val="en-US" w:eastAsia="zh-CN"/>
        </w:rPr>
      </w:pPr>
      <w:r>
        <w:rPr>
          <w:rFonts w:hint="eastAsia" w:ascii="宋体" w:hAnsi="宋体" w:eastAsia="宋体"/>
          <w:b/>
          <w:bCs/>
          <w:sz w:val="24"/>
          <w:szCs w:val="24"/>
          <w:lang w:val="en-US" w:eastAsia="zh-CN"/>
        </w:rPr>
      </w:r>
      <w:r/>
    </w:p>
    <w:p>
      <w:pPr>
        <w:pStyle w:val="1133"/>
        <w:jc w:val="center"/>
        <w:pageBreakBefore w:val="0"/>
        <w:spacing w:line="490" w:lineRule="exact"/>
        <w:widowControl w:val="off"/>
        <w:rPr>
          <w:rFonts w:hint="eastAsia" w:ascii="仿宋" w:hAnsi="仿宋" w:eastAsia="仿宋" w:cs="仿宋"/>
          <w:b/>
          <w:bCs/>
          <w:color w:val="000000"/>
          <w:sz w:val="32"/>
          <w:szCs w:val="32"/>
          <w:highlight w:val="none"/>
          <w:lang w:val="en-US" w:eastAsia="zh-CN" w:bidi="ar-SA"/>
        </w:rPr>
      </w:pPr>
      <w:r>
        <w:rPr>
          <w:rFonts w:hint="eastAsia" w:ascii="仿宋" w:hAnsi="仿宋" w:eastAsia="仿宋" w:cs="仿宋"/>
          <w:b/>
          <w:bCs/>
          <w:color w:val="000000"/>
          <w:sz w:val="32"/>
          <w:szCs w:val="32"/>
          <w:highlight w:val="none"/>
          <w:lang w:val="en-US" w:eastAsia="zh-CN" w:bidi="ar-SA"/>
        </w:rPr>
      </w:r>
      <w:r/>
    </w:p>
    <w:p>
      <w:pPr>
        <w:pStyle w:val="1133"/>
        <w:jc w:val="center"/>
        <w:pageBreakBefore w:val="0"/>
        <w:spacing w:line="490" w:lineRule="exact"/>
        <w:widowControl w:val="off"/>
        <w:rPr>
          <w:rFonts w:hint="eastAsia" w:ascii="仿宋" w:hAnsi="仿宋" w:eastAsia="仿宋" w:cs="仿宋"/>
          <w:b/>
          <w:bCs/>
          <w:color w:val="000000"/>
          <w:sz w:val="32"/>
          <w:szCs w:val="32"/>
          <w:highlight w:val="none"/>
          <w:lang w:val="en-US" w:eastAsia="zh-CN" w:bidi="ar-SA"/>
        </w:rPr>
      </w:pPr>
      <w:r>
        <w:rPr>
          <w:rFonts w:hint="eastAsia" w:ascii="仿宋" w:hAnsi="仿宋" w:eastAsia="仿宋" w:cs="仿宋"/>
          <w:b/>
          <w:bCs/>
          <w:color w:val="000000"/>
          <w:sz w:val="32"/>
          <w:szCs w:val="32"/>
          <w:highlight w:val="none"/>
          <w:lang w:val="en-US" w:eastAsia="zh-CN" w:bidi="ar-SA"/>
        </w:rPr>
        <w:t xml:space="preserve">分包五评分办法如下：</w:t>
      </w:r>
      <w:r>
        <w:rPr>
          <w:rFonts w:hint="eastAsia" w:ascii="仿宋" w:hAnsi="仿宋" w:eastAsia="仿宋" w:cs="仿宋"/>
          <w:b/>
          <w:bCs/>
          <w:color w:val="000000"/>
          <w:sz w:val="32"/>
          <w:szCs w:val="32"/>
          <w:highlight w:val="none"/>
          <w:lang w:val="en-US" w:eastAsia="zh-CN" w:bidi="ar-SA"/>
        </w:rPr>
      </w:r>
      <w:r/>
    </w:p>
    <w:tbl>
      <w:tblPr>
        <w:tblW w:w="100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180"/>
        <w:gridCol w:w="7348"/>
        <w:gridCol w:w="779"/>
      </w:tblGrid>
      <w:tr>
        <w:trPr>
          <w:trHeight w:val="456"/>
        </w:trPr>
        <w:tc>
          <w:tcPr>
            <w:tcW w:w="696" w:type="dxa"/>
            <w:vAlign w:val="center"/>
            <w:textDirection w:val="lrTb"/>
            <w:noWrap w:val="false"/>
          </w:tcPr>
          <w:p>
            <w:pPr>
              <w:pStyle w:val="1133"/>
              <w:pageBreakBefore w:val="0"/>
              <w:spacing w:line="490" w:lineRule="exact"/>
              <w:widowControl w:val="off"/>
              <w:rPr>
                <w:rFonts w:hint="eastAsia" w:ascii="仿宋" w:hAnsi="仿宋" w:eastAsia="仿宋" w:cs="仿宋"/>
                <w:b/>
                <w:bCs/>
                <w:color w:val="000000"/>
                <w:sz w:val="22"/>
                <w:szCs w:val="22"/>
                <w:highlight w:val="none"/>
                <w:lang w:val="en-US" w:eastAsia="zh-CN" w:bidi="ar-SA"/>
              </w:rPr>
            </w:pPr>
            <w:r>
              <w:rPr>
                <w:rFonts w:hint="eastAsia" w:ascii="仿宋" w:hAnsi="仿宋" w:eastAsia="仿宋" w:cs="仿宋"/>
                <w:b/>
                <w:bCs/>
                <w:color w:val="000000"/>
                <w:sz w:val="22"/>
                <w:szCs w:val="22"/>
                <w:highlight w:val="none"/>
                <w:lang w:val="zh-CN" w:eastAsia="zh-CN" w:bidi="ar-SA"/>
              </w:rPr>
              <w:t xml:space="preserve">序号</w:t>
            </w:r>
            <w:r>
              <w:rPr>
                <w:rFonts w:hint="eastAsia" w:ascii="仿宋" w:hAnsi="仿宋" w:eastAsia="仿宋" w:cs="仿宋"/>
                <w:b/>
                <w:bCs/>
                <w:color w:val="000000"/>
                <w:sz w:val="22"/>
                <w:szCs w:val="22"/>
                <w:highlight w:val="none"/>
                <w:lang w:val="en-US" w:eastAsia="zh-CN" w:bidi="ar-SA"/>
              </w:rPr>
            </w:r>
            <w:r/>
          </w:p>
        </w:tc>
        <w:tc>
          <w:tcPr>
            <w:tcW w:w="1180" w:type="dxa"/>
            <w:vAlign w:val="center"/>
            <w:textDirection w:val="lrTb"/>
            <w:noWrap w:val="false"/>
          </w:tcPr>
          <w:p>
            <w:pPr>
              <w:pStyle w:val="1133"/>
              <w:pageBreakBefore w:val="0"/>
              <w:spacing w:line="490" w:lineRule="exact"/>
              <w:widowControl w:val="off"/>
              <w:rPr>
                <w:rFonts w:hint="eastAsia" w:ascii="仿宋" w:hAnsi="仿宋" w:eastAsia="仿宋" w:cs="仿宋"/>
                <w:b/>
                <w:bCs/>
                <w:color w:val="000000"/>
                <w:sz w:val="22"/>
                <w:szCs w:val="22"/>
                <w:highlight w:val="none"/>
                <w:lang w:val="en-US" w:eastAsia="zh-CN" w:bidi="ar-SA"/>
              </w:rPr>
            </w:pPr>
            <w:r>
              <w:rPr>
                <w:rFonts w:hint="eastAsia" w:ascii="仿宋" w:hAnsi="仿宋" w:eastAsia="仿宋" w:cs="仿宋"/>
                <w:b/>
                <w:bCs/>
                <w:color w:val="000000"/>
                <w:sz w:val="22"/>
                <w:szCs w:val="22"/>
                <w:highlight w:val="none"/>
                <w:lang w:val="zh-CN" w:eastAsia="zh-CN" w:bidi="ar-SA"/>
              </w:rPr>
              <w:t xml:space="preserve">评分因素</w:t>
            </w:r>
            <w:r>
              <w:rPr>
                <w:rFonts w:hint="eastAsia" w:ascii="仿宋" w:hAnsi="仿宋" w:eastAsia="仿宋" w:cs="仿宋"/>
                <w:b/>
                <w:bCs/>
                <w:color w:val="000000"/>
                <w:sz w:val="22"/>
                <w:szCs w:val="22"/>
                <w:highlight w:val="none"/>
                <w:lang w:val="en-US" w:eastAsia="zh-CN" w:bidi="ar-SA"/>
              </w:rPr>
            </w:r>
            <w:r/>
          </w:p>
        </w:tc>
        <w:tc>
          <w:tcPr>
            <w:tcW w:w="7348" w:type="dxa"/>
            <w:vAlign w:val="center"/>
            <w:textDirection w:val="lrTb"/>
            <w:noWrap w:val="false"/>
          </w:tcPr>
          <w:p>
            <w:pPr>
              <w:pStyle w:val="1133"/>
              <w:ind w:firstLine="442"/>
              <w:jc w:val="center"/>
              <w:pageBreakBefore w:val="0"/>
              <w:spacing w:line="490" w:lineRule="exact"/>
              <w:widowControl w:val="off"/>
              <w:rPr>
                <w:rFonts w:hint="eastAsia" w:ascii="仿宋" w:hAnsi="仿宋" w:eastAsia="仿宋" w:cs="仿宋"/>
                <w:b/>
                <w:bCs/>
                <w:color w:val="000000"/>
                <w:sz w:val="22"/>
                <w:szCs w:val="22"/>
                <w:highlight w:val="none"/>
                <w:lang w:val="en-US" w:eastAsia="zh-CN" w:bidi="ar-SA"/>
              </w:rPr>
            </w:pPr>
            <w:r>
              <w:rPr>
                <w:rFonts w:hint="eastAsia" w:ascii="仿宋" w:hAnsi="仿宋" w:eastAsia="仿宋" w:cs="仿宋"/>
                <w:b/>
                <w:bCs/>
                <w:color w:val="000000"/>
                <w:sz w:val="22"/>
                <w:szCs w:val="22"/>
                <w:highlight w:val="none"/>
                <w:lang w:val="zh-CN" w:eastAsia="zh-CN" w:bidi="ar-SA"/>
              </w:rPr>
              <w:t xml:space="preserve">评审标准</w:t>
            </w:r>
            <w:r>
              <w:rPr>
                <w:rFonts w:hint="eastAsia" w:ascii="仿宋" w:hAnsi="仿宋" w:eastAsia="仿宋" w:cs="仿宋"/>
                <w:b/>
                <w:bCs/>
                <w:color w:val="000000"/>
                <w:sz w:val="22"/>
                <w:szCs w:val="22"/>
                <w:highlight w:val="none"/>
                <w:lang w:val="en-US" w:eastAsia="zh-CN" w:bidi="ar-SA"/>
              </w:rPr>
            </w:r>
            <w:r/>
          </w:p>
        </w:tc>
        <w:tc>
          <w:tcPr>
            <w:tcW w:w="779" w:type="dxa"/>
            <w:vAlign w:val="center"/>
            <w:textDirection w:val="lrTb"/>
            <w:noWrap w:val="false"/>
          </w:tcPr>
          <w:p>
            <w:pPr>
              <w:pStyle w:val="1133"/>
              <w:pageBreakBefore w:val="0"/>
              <w:spacing w:line="490" w:lineRule="exact"/>
              <w:widowControl w:val="off"/>
              <w:rPr>
                <w:rFonts w:hint="eastAsia" w:ascii="仿宋" w:hAnsi="仿宋" w:eastAsia="仿宋" w:cs="仿宋"/>
                <w:b/>
                <w:bCs/>
                <w:color w:val="000000"/>
                <w:sz w:val="22"/>
                <w:szCs w:val="22"/>
                <w:highlight w:val="none"/>
                <w:lang w:val="en-US" w:eastAsia="zh-CN" w:bidi="ar-SA"/>
              </w:rPr>
            </w:pPr>
            <w:r>
              <w:rPr>
                <w:rFonts w:hint="eastAsia" w:ascii="仿宋" w:hAnsi="仿宋" w:eastAsia="仿宋" w:cs="仿宋"/>
                <w:b/>
                <w:bCs/>
                <w:color w:val="000000"/>
                <w:sz w:val="22"/>
                <w:szCs w:val="22"/>
                <w:highlight w:val="none"/>
                <w:lang w:val="zh-CN" w:eastAsia="zh-CN" w:bidi="ar-SA"/>
              </w:rPr>
              <w:t xml:space="preserve">分值</w:t>
            </w:r>
            <w:r>
              <w:rPr>
                <w:rFonts w:hint="eastAsia" w:ascii="仿宋" w:hAnsi="仿宋" w:eastAsia="仿宋" w:cs="仿宋"/>
                <w:b/>
                <w:bCs/>
                <w:color w:val="000000"/>
                <w:sz w:val="22"/>
                <w:szCs w:val="22"/>
                <w:highlight w:val="none"/>
                <w:lang w:val="en-US" w:eastAsia="zh-CN" w:bidi="ar-SA"/>
              </w:rPr>
            </w:r>
            <w:r/>
          </w:p>
        </w:tc>
      </w:tr>
      <w:tr>
        <w:trPr>
          <w:trHeight w:val="397"/>
        </w:trPr>
        <w:tc>
          <w:tcPr>
            <w:gridSpan w:val="4"/>
            <w:tcW w:w="10003" w:type="dxa"/>
            <w:vAlign w:val="center"/>
            <w:textDirection w:val="lrTb"/>
            <w:noWrap w:val="false"/>
          </w:tcPr>
          <w:p>
            <w:pPr>
              <w:pStyle w:val="1133"/>
              <w:jc w:val="center"/>
              <w:pageBreakBefore w:val="0"/>
              <w:spacing w:line="490" w:lineRule="exact"/>
              <w:widowControl w:val="off"/>
              <w:rPr>
                <w:rFonts w:hint="eastAsia" w:ascii="仿宋" w:hAnsi="仿宋" w:eastAsia="仿宋" w:cs="仿宋"/>
                <w:b/>
                <w:bCs/>
                <w:color w:val="000000"/>
                <w:sz w:val="22"/>
                <w:szCs w:val="22"/>
                <w:highlight w:val="none"/>
                <w:lang w:val="en-US" w:eastAsia="zh-CN" w:bidi="ar-SA"/>
              </w:rPr>
            </w:pPr>
            <w:r>
              <w:rPr>
                <w:rFonts w:hint="eastAsia" w:ascii="仿宋" w:hAnsi="仿宋" w:eastAsia="仿宋" w:cs="仿宋"/>
                <w:b/>
                <w:bCs/>
                <w:color w:val="000000"/>
                <w:sz w:val="22"/>
                <w:szCs w:val="22"/>
                <w:highlight w:val="none"/>
                <w:lang w:val="en-US" w:eastAsia="zh-CN" w:bidi="ar-SA"/>
              </w:rPr>
              <w:t xml:space="preserve">（一）价格部分（15分）</w:t>
            </w:r>
            <w:r>
              <w:rPr>
                <w:rFonts w:hint="eastAsia" w:ascii="仿宋" w:hAnsi="仿宋" w:eastAsia="仿宋" w:cs="仿宋"/>
                <w:b/>
                <w:bCs/>
                <w:color w:val="000000"/>
                <w:sz w:val="22"/>
                <w:szCs w:val="22"/>
                <w:highlight w:val="none"/>
                <w:lang w:val="en-US" w:eastAsia="zh-CN" w:bidi="ar-SA"/>
              </w:rPr>
            </w:r>
            <w:r/>
          </w:p>
        </w:tc>
      </w:tr>
      <w:tr>
        <w:trPr>
          <w:trHeight w:val="1007"/>
        </w:trPr>
        <w:tc>
          <w:tcPr>
            <w:tcW w:w="696" w:type="dxa"/>
            <w:vAlign w:val="center"/>
            <w:textDirection w:val="lrTb"/>
            <w:noWrap w:val="false"/>
          </w:tcPr>
          <w:p>
            <w:pPr>
              <w:pStyle w:val="1133"/>
              <w:jc w:val="center"/>
              <w:pageBreakBefore w:val="0"/>
              <w:spacing w:line="490" w:lineRule="exact"/>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1</w:t>
            </w:r>
            <w:r>
              <w:rPr>
                <w:rFonts w:hint="eastAsia" w:ascii="仿宋" w:hAnsi="仿宋" w:eastAsia="仿宋" w:cs="仿宋"/>
                <w:color w:val="000000"/>
                <w:sz w:val="22"/>
                <w:szCs w:val="22"/>
                <w:highlight w:val="none"/>
                <w:lang w:val="zh-CN" w:eastAsia="zh-CN" w:bidi="ar-SA"/>
              </w:rPr>
            </w:r>
            <w:r/>
          </w:p>
        </w:tc>
        <w:tc>
          <w:tcPr>
            <w:tcW w:w="1180" w:type="dxa"/>
            <w:vAlign w:val="center"/>
            <w:textDirection w:val="lrTb"/>
            <w:noWrap w:val="false"/>
          </w:tcPr>
          <w:p>
            <w:pPr>
              <w:pStyle w:val="1133"/>
              <w:jc w:val="center"/>
              <w:pageBreakBefore w:val="0"/>
              <w:spacing w:line="490" w:lineRule="exact"/>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价格</w:t>
            </w:r>
            <w:r>
              <w:rPr>
                <w:rFonts w:hint="eastAsia" w:ascii="仿宋" w:hAnsi="仿宋" w:eastAsia="仿宋" w:cs="仿宋"/>
                <w:color w:val="000000"/>
                <w:sz w:val="22"/>
                <w:szCs w:val="22"/>
                <w:highlight w:val="none"/>
                <w:lang w:val="en-US" w:eastAsia="zh-CN" w:bidi="ar-SA"/>
              </w:rPr>
              <w:t xml:space="preserve">分</w:t>
            </w:r>
            <w:r>
              <w:rPr>
                <w:rFonts w:hint="eastAsia" w:ascii="仿宋" w:hAnsi="仿宋" w:eastAsia="仿宋" w:cs="仿宋"/>
                <w:color w:val="000000"/>
                <w:sz w:val="22"/>
                <w:szCs w:val="22"/>
                <w:highlight w:val="none"/>
                <w:lang w:val="zh-CN" w:eastAsia="zh-CN" w:bidi="ar-SA"/>
              </w:rPr>
            </w:r>
            <w:r/>
          </w:p>
        </w:tc>
        <w:tc>
          <w:tcPr>
            <w:tcW w:w="7348" w:type="dxa"/>
            <w:vAlign w:val="center"/>
            <w:textDirection w:val="lrTb"/>
            <w:noWrap w:val="false"/>
          </w:tcPr>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采用低价优先法计算，即满足磋商文件要求且投标价格最低的投标报价为评标基准价，其价格分为满分。其他供应商的价格分统一按照下列公式计算：投标报价得分=(评标基准价/投标报价)×1</w:t>
            </w:r>
            <w:r>
              <w:rPr>
                <w:rFonts w:hint="eastAsia" w:ascii="仿宋" w:hAnsi="仿宋" w:eastAsia="仿宋" w:cs="仿宋"/>
                <w:color w:val="000000"/>
                <w:sz w:val="22"/>
                <w:szCs w:val="22"/>
                <w:highlight w:val="none"/>
                <w:lang w:val="en-US" w:eastAsia="zh-CN" w:bidi="ar-SA"/>
              </w:rPr>
              <w:t xml:space="preserve">5</w:t>
            </w:r>
            <w:r>
              <w:rPr>
                <w:rFonts w:hint="eastAsia" w:ascii="仿宋" w:hAnsi="仿宋" w:eastAsia="仿宋" w:cs="仿宋"/>
                <w:color w:val="000000"/>
                <w:sz w:val="22"/>
                <w:szCs w:val="22"/>
                <w:highlight w:val="none"/>
                <w:lang w:val="zh-CN" w:eastAsia="zh-CN" w:bidi="ar-SA"/>
              </w:rPr>
            </w:r>
            <w:r/>
          </w:p>
        </w:tc>
        <w:tc>
          <w:tcPr>
            <w:tcW w:w="779" w:type="dxa"/>
            <w:vAlign w:val="center"/>
            <w:textDirection w:val="lrTb"/>
            <w:noWrap w:val="false"/>
          </w:tcPr>
          <w:p>
            <w:pPr>
              <w:pStyle w:val="1133"/>
              <w:jc w:val="center"/>
              <w:pageBreakBefore w:val="0"/>
              <w:spacing w:line="490" w:lineRule="exact"/>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15</w:t>
            </w:r>
            <w:r>
              <w:rPr>
                <w:rFonts w:hint="eastAsia" w:ascii="仿宋" w:hAnsi="仿宋" w:eastAsia="仿宋" w:cs="仿宋"/>
                <w:color w:val="000000"/>
                <w:sz w:val="22"/>
                <w:szCs w:val="22"/>
                <w:highlight w:val="none"/>
                <w:lang w:val="en-US" w:eastAsia="zh-CN" w:bidi="ar-SA"/>
              </w:rPr>
            </w:r>
            <w:r/>
          </w:p>
        </w:tc>
      </w:tr>
      <w:tr>
        <w:trPr>
          <w:trHeight w:val="404"/>
        </w:trPr>
        <w:tc>
          <w:tcPr>
            <w:gridSpan w:val="4"/>
            <w:tcW w:w="10003" w:type="dxa"/>
            <w:vAlign w:val="center"/>
            <w:textDirection w:val="lrTb"/>
            <w:noWrap w:val="false"/>
          </w:tcPr>
          <w:p>
            <w:pPr>
              <w:pStyle w:val="1133"/>
              <w:jc w:val="center"/>
              <w:pageBreakBefore w:val="0"/>
              <w:spacing w:line="490" w:lineRule="exact"/>
              <w:widowControl w:val="off"/>
              <w:rPr>
                <w:rFonts w:ascii="仿宋" w:hAnsi="仿宋" w:eastAsia="仿宋" w:cs="仿宋"/>
                <w:color w:val="000000"/>
                <w:sz w:val="22"/>
                <w:szCs w:val="22"/>
                <w:highlight w:val="none"/>
                <w:lang w:val="en-US" w:eastAsia="zh-CN" w:bidi="ar-SA"/>
              </w:rPr>
            </w:pPr>
            <w:r>
              <w:rPr>
                <w:rFonts w:hint="eastAsia" w:ascii="仿宋" w:hAnsi="仿宋" w:eastAsia="仿宋" w:cs="仿宋"/>
                <w:b/>
                <w:bCs/>
                <w:color w:val="000000"/>
                <w:sz w:val="22"/>
                <w:szCs w:val="22"/>
                <w:highlight w:val="none"/>
                <w:lang w:val="en-US" w:eastAsia="zh-CN" w:bidi="ar-SA"/>
              </w:rPr>
              <w:t xml:space="preserve">（二）技术部分（55分）</w:t>
            </w:r>
            <w:r>
              <w:rPr>
                <w:rFonts w:ascii="仿宋" w:hAnsi="仿宋" w:eastAsia="仿宋" w:cs="仿宋"/>
                <w:color w:val="000000"/>
                <w:sz w:val="22"/>
                <w:szCs w:val="22"/>
                <w:highlight w:val="none"/>
                <w:lang w:val="en-US" w:eastAsia="zh-CN" w:bidi="ar-SA"/>
              </w:rPr>
            </w:r>
            <w:r/>
          </w:p>
        </w:tc>
      </w:tr>
      <w:tr>
        <w:trPr>
          <w:trHeight w:val="736"/>
        </w:trPr>
        <w:tc>
          <w:tcPr>
            <w:tcW w:w="696" w:type="dxa"/>
            <w:vAlign w:val="center"/>
            <w:textDirection w:val="lrTb"/>
            <w:noWrap w:val="false"/>
          </w:tcPr>
          <w:p>
            <w:pPr>
              <w:pStyle w:val="1133"/>
              <w:jc w:val="center"/>
              <w:pageBreakBefore w:val="0"/>
              <w:spacing w:line="490" w:lineRule="exact"/>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2.1</w:t>
            </w:r>
            <w:r>
              <w:rPr>
                <w:rFonts w:hint="eastAsia" w:ascii="仿宋" w:hAnsi="仿宋" w:eastAsia="仿宋" w:cs="仿宋"/>
                <w:color w:val="000000"/>
                <w:sz w:val="22"/>
                <w:szCs w:val="22"/>
                <w:highlight w:val="none"/>
                <w:lang w:val="en-US" w:eastAsia="zh-CN" w:bidi="ar-SA"/>
              </w:rPr>
            </w:r>
            <w:r/>
          </w:p>
        </w:tc>
        <w:tc>
          <w:tcPr>
            <w:tcW w:w="1180" w:type="dxa"/>
            <w:vAlign w:val="center"/>
            <w:textDirection w:val="lrTb"/>
            <w:noWrap w:val="false"/>
          </w:tcPr>
          <w:p>
            <w:pPr>
              <w:pStyle w:val="1242"/>
              <w:ind w:right="112"/>
              <w:jc w:val="center"/>
              <w:spacing w:line="285" w:lineRule="auto"/>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rPr>
              <w:t xml:space="preserve">服务要求响应情况</w:t>
            </w:r>
            <w:r>
              <w:rPr>
                <w:rFonts w:hint="eastAsia" w:ascii="仿宋" w:hAnsi="仿宋" w:eastAsia="仿宋" w:cs="仿宋"/>
                <w:color w:val="000000"/>
                <w:sz w:val="22"/>
                <w:szCs w:val="22"/>
                <w:highlight w:val="none"/>
                <w:lang w:val="en-US" w:eastAsia="zh-CN" w:bidi="ar-SA"/>
              </w:rPr>
            </w:r>
            <w:r/>
          </w:p>
        </w:tc>
        <w:tc>
          <w:tcPr>
            <w:tcW w:w="7348" w:type="dxa"/>
            <w:vAlign w:val="top"/>
            <w:textDirection w:val="lrTb"/>
            <w:noWrap w:val="false"/>
          </w:tcPr>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根据供应商提供的《服务</w:t>
            </w:r>
            <w:r>
              <w:rPr>
                <w:rFonts w:hint="eastAsia" w:ascii="仿宋" w:hAnsi="仿宋" w:eastAsia="仿宋" w:cs="仿宋"/>
                <w:color w:val="000000"/>
                <w:sz w:val="22"/>
                <w:szCs w:val="22"/>
                <w:highlight w:val="none"/>
                <w:lang w:val="en-US" w:eastAsia="zh-CN" w:bidi="ar-SA"/>
              </w:rPr>
              <w:t xml:space="preserve">要求</w:t>
            </w:r>
            <w:r>
              <w:rPr>
                <w:rFonts w:hint="eastAsia" w:ascii="仿宋" w:hAnsi="仿宋" w:eastAsia="仿宋" w:cs="仿宋"/>
                <w:color w:val="000000"/>
                <w:sz w:val="22"/>
                <w:szCs w:val="22"/>
                <w:highlight w:val="none"/>
                <w:lang w:val="zh-CN" w:eastAsia="zh-CN" w:bidi="ar-SA"/>
              </w:rPr>
              <w:t xml:space="preserve">响应表》进行评审，其中：完全满足采购文件第四章</w:t>
            </w:r>
            <w:r>
              <w:rPr>
                <w:rFonts w:hint="eastAsia" w:ascii="仿宋" w:hAnsi="仿宋" w:eastAsia="仿宋" w:cs="仿宋"/>
                <w:color w:val="000000"/>
                <w:sz w:val="22"/>
                <w:szCs w:val="22"/>
                <w:highlight w:val="none"/>
                <w:lang w:val="en-US" w:eastAsia="zh-CN" w:bidi="ar-SA"/>
              </w:rPr>
              <w:t xml:space="preserve">的</w:t>
            </w:r>
            <w:r>
              <w:rPr>
                <w:rFonts w:hint="eastAsia" w:ascii="仿宋" w:hAnsi="仿宋" w:eastAsia="仿宋" w:cs="仿宋"/>
                <w:color w:val="000000"/>
                <w:sz w:val="22"/>
                <w:szCs w:val="22"/>
                <w:highlight w:val="none"/>
                <w:lang w:val="zh-CN" w:eastAsia="zh-CN" w:bidi="ar-SA"/>
              </w:rPr>
              <w:t xml:space="preserve">得</w:t>
            </w:r>
            <w:r>
              <w:rPr>
                <w:rFonts w:hint="eastAsia" w:ascii="仿宋" w:hAnsi="仿宋" w:eastAsia="仿宋" w:cs="仿宋"/>
                <w:color w:val="000000"/>
                <w:sz w:val="22"/>
                <w:szCs w:val="22"/>
                <w:highlight w:val="none"/>
                <w:lang w:val="en-US" w:eastAsia="zh-CN" w:bidi="ar-SA"/>
              </w:rPr>
              <w:t xml:space="preserve">8</w:t>
            </w:r>
            <w:r>
              <w:rPr>
                <w:rFonts w:hint="eastAsia" w:ascii="仿宋" w:hAnsi="仿宋" w:eastAsia="仿宋" w:cs="仿宋"/>
                <w:color w:val="000000"/>
                <w:sz w:val="22"/>
                <w:szCs w:val="22"/>
                <w:highlight w:val="none"/>
                <w:lang w:val="zh-CN" w:eastAsia="zh-CN" w:bidi="ar-SA"/>
              </w:rPr>
              <w:t xml:space="preserve">分，每有一项负偏离的，扣1分，超过</w:t>
            </w:r>
            <w:r>
              <w:rPr>
                <w:rFonts w:hint="eastAsia" w:ascii="仿宋" w:hAnsi="仿宋" w:eastAsia="仿宋" w:cs="仿宋"/>
                <w:color w:val="000000"/>
                <w:sz w:val="22"/>
                <w:szCs w:val="22"/>
                <w:highlight w:val="none"/>
                <w:lang w:val="en-US" w:eastAsia="zh-CN" w:bidi="ar-SA"/>
              </w:rPr>
              <w:t xml:space="preserve">5</w:t>
            </w:r>
            <w:r>
              <w:rPr>
                <w:rFonts w:hint="eastAsia" w:ascii="仿宋" w:hAnsi="仿宋" w:eastAsia="仿宋" w:cs="仿宋"/>
                <w:color w:val="000000"/>
                <w:sz w:val="22"/>
                <w:szCs w:val="22"/>
                <w:highlight w:val="none"/>
                <w:lang w:val="zh-CN" w:eastAsia="zh-CN" w:bidi="ar-SA"/>
              </w:rPr>
              <w:t xml:space="preserve">项负偏离即为无效标。缺项漏项视为负偏离。</w:t>
            </w:r>
            <w:r>
              <w:rPr>
                <w:rFonts w:hint="eastAsia" w:ascii="仿宋" w:hAnsi="仿宋" w:eastAsia="仿宋" w:cs="仿宋"/>
                <w:color w:val="000000"/>
                <w:sz w:val="22"/>
                <w:szCs w:val="22"/>
                <w:highlight w:val="none"/>
                <w:lang w:val="zh-CN" w:eastAsia="zh-CN" w:bidi="ar-SA"/>
              </w:rPr>
            </w:r>
            <w:r/>
          </w:p>
        </w:tc>
        <w:tc>
          <w:tcPr>
            <w:tcW w:w="779" w:type="dxa"/>
            <w:vAlign w:val="center"/>
            <w:textDirection w:val="lrTb"/>
            <w:noWrap w:val="false"/>
          </w:tcPr>
          <w:p>
            <w:pPr>
              <w:pStyle w:val="1133"/>
              <w:jc w:val="center"/>
              <w:pageBreakBefore w:val="0"/>
              <w:spacing w:line="490" w:lineRule="exact"/>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8</w:t>
            </w:r>
            <w:r>
              <w:rPr>
                <w:rFonts w:hint="eastAsia" w:ascii="仿宋" w:hAnsi="仿宋" w:eastAsia="仿宋" w:cs="仿宋"/>
                <w:color w:val="000000"/>
                <w:sz w:val="22"/>
                <w:szCs w:val="22"/>
                <w:highlight w:val="none"/>
                <w:lang w:val="en-US" w:eastAsia="zh-CN" w:bidi="ar-SA"/>
              </w:rPr>
            </w:r>
            <w:r/>
          </w:p>
        </w:tc>
      </w:tr>
      <w:tr>
        <w:trPr>
          <w:trHeight w:val="1783"/>
        </w:trPr>
        <w:tc>
          <w:tcPr>
            <w:tcW w:w="696" w:type="dxa"/>
            <w:vAlign w:val="center"/>
            <w:textDirection w:val="lrTb"/>
            <w:noWrap w:val="false"/>
          </w:tcPr>
          <w:p>
            <w:pPr>
              <w:pStyle w:val="1133"/>
              <w:jc w:val="center"/>
              <w:pageBreakBefore w:val="0"/>
              <w:spacing w:line="490" w:lineRule="exact"/>
              <w:widowControl w:val="off"/>
              <w:rPr>
                <w:rFonts w:hint="eastAsia" w:ascii="仿宋" w:hAnsi="仿宋" w:eastAsia="仿宋" w:cs="仿宋"/>
                <w:color w:val="000000"/>
                <w:sz w:val="22"/>
                <w:szCs w:val="22"/>
                <w:highlight w:val="none"/>
                <w:lang w:val="en-US" w:bidi="zh-CN"/>
              </w:rPr>
            </w:pPr>
            <w:r>
              <w:rPr>
                <w:rFonts w:hint="eastAsia" w:ascii="仿宋" w:hAnsi="仿宋" w:eastAsia="仿宋" w:cs="仿宋"/>
                <w:color w:val="000000"/>
                <w:sz w:val="22"/>
                <w:szCs w:val="22"/>
                <w:highlight w:val="none"/>
                <w:lang w:val="en-US" w:eastAsia="zh-CN" w:bidi="ar-SA"/>
              </w:rPr>
              <w:t xml:space="preserve">2.2</w:t>
            </w:r>
            <w:r>
              <w:rPr>
                <w:rFonts w:hint="eastAsia" w:ascii="仿宋" w:hAnsi="仿宋" w:eastAsia="仿宋" w:cs="仿宋"/>
                <w:color w:val="000000"/>
                <w:sz w:val="22"/>
                <w:szCs w:val="22"/>
                <w:highlight w:val="none"/>
                <w:lang w:val="en-US" w:bidi="zh-CN"/>
              </w:rPr>
            </w:r>
            <w:r/>
          </w:p>
        </w:tc>
        <w:tc>
          <w:tcPr>
            <w:tcW w:w="1180" w:type="dxa"/>
            <w:vAlign w:val="center"/>
            <w:textDirection w:val="lrTb"/>
            <w:noWrap w:val="false"/>
          </w:tcPr>
          <w:p>
            <w:pPr>
              <w:pStyle w:val="1242"/>
              <w:ind w:right="112"/>
              <w:jc w:val="center"/>
              <w:spacing w:line="285" w:lineRule="auto"/>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bidi="ar-SA"/>
              </w:rPr>
              <w:t xml:space="preserve">审计服务方案</w:t>
            </w:r>
            <w:r>
              <w:rPr>
                <w:rFonts w:ascii="仿宋" w:hAnsi="仿宋" w:eastAsia="仿宋" w:cs="仿宋"/>
                <w:color w:val="000000"/>
                <w:sz w:val="22"/>
                <w:szCs w:val="22"/>
                <w:highlight w:val="none"/>
                <w:lang w:val="en-US" w:eastAsia="zh-CN"/>
              </w:rPr>
            </w:r>
            <w:r/>
          </w:p>
        </w:tc>
        <w:tc>
          <w:tcPr>
            <w:tcW w:w="7348" w:type="dxa"/>
            <w:vAlign w:val="center"/>
            <w:textDirection w:val="lrTb"/>
            <w:noWrap w:val="false"/>
          </w:tcPr>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针对本采购项目特点及需求的审计服务方案，包括：人员安排计划、进度保证、质量保证、项目实施过程中突发事件处理机制与</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预案、与用户之间的协调机制、对人员的管理等方案。</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1</w:t>
            </w:r>
            <w:r>
              <w:rPr>
                <w:rFonts w:hint="eastAsia" w:ascii="仿宋" w:hAnsi="仿宋" w:eastAsia="仿宋" w:cs="仿宋"/>
                <w:color w:val="000000"/>
                <w:sz w:val="22"/>
                <w:szCs w:val="22"/>
                <w:highlight w:val="none"/>
                <w:lang w:val="zh-CN" w:eastAsia="zh-CN" w:bidi="ar-SA"/>
              </w:rPr>
              <w:t xml:space="preserve">）审计服务方案针对性、可操作性极强，内容全面详实、结构完整充实，重难点把控精准，工作流程清晰细化，实操落地性高，得 10 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2</w:t>
            </w:r>
            <w:r>
              <w:rPr>
                <w:rFonts w:hint="eastAsia" w:ascii="仿宋" w:hAnsi="仿宋" w:eastAsia="仿宋" w:cs="仿宋"/>
                <w:color w:val="000000"/>
                <w:sz w:val="22"/>
                <w:szCs w:val="22"/>
                <w:highlight w:val="none"/>
                <w:lang w:val="zh-CN" w:eastAsia="zh-CN" w:bidi="ar-SA"/>
              </w:rPr>
              <w:t xml:space="preserve">）审计服务方案针对性、可操作性较好，内容较为全面充实，工作思路清晰，流程安排合理，具备较好实操性，得 7 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3</w:t>
            </w:r>
            <w:r>
              <w:rPr>
                <w:rFonts w:hint="eastAsia" w:ascii="仿宋" w:hAnsi="仿宋" w:eastAsia="仿宋" w:cs="仿宋"/>
                <w:color w:val="000000"/>
                <w:sz w:val="22"/>
                <w:szCs w:val="22"/>
                <w:highlight w:val="none"/>
                <w:lang w:val="zh-CN" w:eastAsia="zh-CN" w:bidi="ar-SA"/>
              </w:rPr>
              <w:t xml:space="preserve">）审计服务方案针对性、可操作性一般，内容框架完整但不够深入，流程常规简略，整体内容普通，得 4 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4</w:t>
            </w:r>
            <w:r>
              <w:rPr>
                <w:rFonts w:hint="eastAsia" w:ascii="仿宋" w:hAnsi="仿宋" w:eastAsia="仿宋" w:cs="仿宋"/>
                <w:color w:val="000000"/>
                <w:sz w:val="22"/>
                <w:szCs w:val="22"/>
                <w:highlight w:val="none"/>
                <w:lang w:val="zh-CN" w:eastAsia="zh-CN" w:bidi="ar-SA"/>
              </w:rPr>
              <w:t xml:space="preserve">）审计服务方案缺乏针对性与实操性，内容粗糙简略、要素缺失、整体不饱满，得 1 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5</w:t>
            </w:r>
            <w:r>
              <w:rPr>
                <w:rFonts w:hint="eastAsia" w:ascii="仿宋" w:hAnsi="仿宋" w:eastAsia="仿宋" w:cs="仿宋"/>
                <w:color w:val="000000"/>
                <w:sz w:val="22"/>
                <w:szCs w:val="22"/>
                <w:highlight w:val="none"/>
                <w:lang w:val="zh-CN" w:eastAsia="zh-CN" w:bidi="ar-SA"/>
              </w:rPr>
              <w:t xml:space="preserve">）未提供审计服务方案的，不得分。</w:t>
            </w:r>
            <w:r>
              <w:rPr>
                <w:rFonts w:hint="eastAsia" w:ascii="仿宋" w:hAnsi="仿宋" w:eastAsia="仿宋" w:cs="仿宋"/>
                <w:color w:val="000000"/>
                <w:sz w:val="22"/>
                <w:szCs w:val="22"/>
                <w:highlight w:val="none"/>
                <w:lang w:val="zh-CN" w:eastAsia="zh-CN" w:bidi="ar-SA"/>
              </w:rPr>
            </w:r>
            <w:r/>
          </w:p>
        </w:tc>
        <w:tc>
          <w:tcPr>
            <w:tcW w:w="779" w:type="dxa"/>
            <w:vAlign w:val="center"/>
            <w:textDirection w:val="lrTb"/>
            <w:noWrap w:val="false"/>
          </w:tcPr>
          <w:p>
            <w:pPr>
              <w:pStyle w:val="1133"/>
              <w:jc w:val="center"/>
              <w:pageBreakBefore w:val="0"/>
              <w:spacing w:line="490" w:lineRule="exact"/>
              <w:widowControl w:val="off"/>
              <w:rPr>
                <w:rFonts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10</w:t>
            </w:r>
            <w:r>
              <w:rPr>
                <w:rFonts w:ascii="仿宋" w:hAnsi="仿宋" w:eastAsia="仿宋" w:cs="仿宋"/>
                <w:color w:val="000000"/>
                <w:sz w:val="22"/>
                <w:szCs w:val="22"/>
                <w:highlight w:val="none"/>
                <w:lang w:val="en-US" w:eastAsia="zh-CN" w:bidi="ar-SA"/>
              </w:rPr>
            </w:r>
            <w:r/>
          </w:p>
        </w:tc>
      </w:tr>
      <w:tr>
        <w:trPr>
          <w:trHeight w:val="90"/>
        </w:trPr>
        <w:tc>
          <w:tcPr>
            <w:tcW w:w="696" w:type="dxa"/>
            <w:vAlign w:val="center"/>
            <w:textDirection w:val="lrTb"/>
            <w:noWrap w:val="false"/>
          </w:tcPr>
          <w:p>
            <w:pPr>
              <w:pStyle w:val="1133"/>
              <w:jc w:val="center"/>
              <w:pageBreakBefore w:val="0"/>
              <w:spacing w:line="490" w:lineRule="exact"/>
              <w:widowControl w:val="off"/>
              <w:rPr>
                <w:rFonts w:hint="eastAsia" w:ascii="仿宋" w:hAnsi="仿宋" w:eastAsia="仿宋" w:cs="仿宋"/>
                <w:color w:val="000000"/>
                <w:sz w:val="22"/>
                <w:szCs w:val="22"/>
                <w:highlight w:val="none"/>
                <w:lang w:bidi="zh-CN"/>
              </w:rPr>
            </w:pPr>
            <w:r>
              <w:rPr>
                <w:rFonts w:hint="eastAsia" w:ascii="仿宋" w:hAnsi="仿宋" w:eastAsia="仿宋" w:cs="仿宋"/>
                <w:color w:val="000000"/>
                <w:sz w:val="22"/>
                <w:szCs w:val="22"/>
                <w:highlight w:val="none"/>
                <w:lang w:val="en-US" w:eastAsia="zh-CN" w:bidi="ar-SA"/>
              </w:rPr>
              <w:t xml:space="preserve">2.3</w:t>
            </w:r>
            <w:r>
              <w:rPr>
                <w:rFonts w:hint="eastAsia" w:ascii="仿宋" w:hAnsi="仿宋" w:eastAsia="仿宋" w:cs="仿宋"/>
                <w:color w:val="000000"/>
                <w:sz w:val="22"/>
                <w:szCs w:val="22"/>
                <w:highlight w:val="none"/>
                <w:lang w:bidi="zh-CN"/>
              </w:rPr>
            </w:r>
            <w:r/>
          </w:p>
        </w:tc>
        <w:tc>
          <w:tcPr>
            <w:tcW w:w="1180" w:type="dxa"/>
            <w:vAlign w:val="center"/>
            <w:textDirection w:val="lrTb"/>
            <w:noWrap w:val="false"/>
          </w:tcPr>
          <w:p>
            <w:pPr>
              <w:pStyle w:val="1242"/>
              <w:ind w:right="112"/>
              <w:jc w:val="center"/>
              <w:spacing w:line="285" w:lineRule="auto"/>
              <w:rPr>
                <w:rFonts w:hint="eastAsia" w:ascii="仿宋" w:hAnsi="仿宋" w:eastAsia="仿宋" w:cs="仿宋"/>
                <w:color w:val="000000"/>
                <w:sz w:val="22"/>
                <w:szCs w:val="22"/>
                <w:highlight w:val="none"/>
                <w:lang w:val="en-US"/>
              </w:rPr>
            </w:pPr>
            <w:r>
              <w:rPr>
                <w:rFonts w:hint="eastAsia" w:ascii="仿宋" w:hAnsi="仿宋" w:eastAsia="仿宋" w:cs="仿宋"/>
                <w:color w:val="000000"/>
                <w:sz w:val="22"/>
                <w:szCs w:val="22"/>
                <w:highlight w:val="none"/>
                <w:lang w:val="en-US" w:eastAsia="zh-CN" w:bidi="ar-SA"/>
              </w:rPr>
              <w:t xml:space="preserve">风险控制及内部质量控制制度</w:t>
            </w:r>
            <w:r>
              <w:rPr>
                <w:rFonts w:hint="eastAsia" w:ascii="仿宋" w:hAnsi="仿宋" w:eastAsia="仿宋" w:cs="仿宋"/>
                <w:color w:val="000000"/>
                <w:sz w:val="22"/>
                <w:szCs w:val="22"/>
                <w:highlight w:val="none"/>
                <w:lang w:val="en-US"/>
              </w:rPr>
            </w:r>
            <w:r/>
          </w:p>
        </w:tc>
        <w:tc>
          <w:tcPr>
            <w:tcW w:w="7348" w:type="dxa"/>
            <w:vAlign w:val="center"/>
            <w:textDirection w:val="lrTb"/>
            <w:noWrap w:val="false"/>
          </w:tcPr>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供应商的风险控制措施和内部质量控制制度的完善性和合理性。根据供应商提供的组织机构图、工作流程图、质量控制制度、档案管理制度、人事管理制度、财务管理制度等由评委按以下原则计分： </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1</w:t>
            </w:r>
            <w:r>
              <w:rPr>
                <w:rFonts w:hint="eastAsia" w:ascii="仿宋" w:hAnsi="仿宋" w:eastAsia="仿宋" w:cs="仿宋"/>
                <w:color w:val="000000"/>
                <w:sz w:val="22"/>
                <w:szCs w:val="22"/>
                <w:highlight w:val="none"/>
                <w:lang w:val="zh-CN" w:eastAsia="zh-CN" w:bidi="ar-SA"/>
              </w:rPr>
              <w:t xml:space="preserve">）供应商的风险控制措施和内部质量控制制度完善、合理，提供的组织机构图、工作流程图、质量控制制度、档案管理制度、人事管理制度、财务管理制度等内容具体、有针对性，得10分；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2</w:t>
            </w:r>
            <w:r>
              <w:rPr>
                <w:rFonts w:hint="eastAsia" w:ascii="仿宋" w:hAnsi="仿宋" w:eastAsia="仿宋" w:cs="仿宋"/>
                <w:color w:val="000000"/>
                <w:sz w:val="22"/>
                <w:szCs w:val="22"/>
                <w:highlight w:val="none"/>
                <w:lang w:val="zh-CN" w:eastAsia="zh-CN" w:bidi="ar-SA"/>
              </w:rPr>
              <w:t xml:space="preserve">）供应商的风险控制措施和内部质量控制制度基本完善合理，提供的相关资料内容不全，但针对性较强，得7分；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3</w:t>
            </w:r>
            <w:r>
              <w:rPr>
                <w:rFonts w:hint="eastAsia" w:ascii="仿宋" w:hAnsi="仿宋" w:eastAsia="仿宋" w:cs="仿宋"/>
                <w:color w:val="000000"/>
                <w:sz w:val="22"/>
                <w:szCs w:val="22"/>
                <w:highlight w:val="none"/>
                <w:lang w:val="zh-CN" w:eastAsia="zh-CN" w:bidi="ar-SA"/>
              </w:rPr>
              <w:t xml:space="preserve">）供应商的风险控制措施和内部质量控制制度不够完善，提供的相关资料内容欠缺，且针对性不强，得4分；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4</w:t>
            </w:r>
            <w:r>
              <w:rPr>
                <w:rFonts w:hint="eastAsia" w:ascii="仿宋" w:hAnsi="仿宋" w:eastAsia="仿宋" w:cs="仿宋"/>
                <w:color w:val="000000"/>
                <w:sz w:val="22"/>
                <w:szCs w:val="22"/>
                <w:highlight w:val="none"/>
                <w:lang w:val="zh-CN" w:eastAsia="zh-CN" w:bidi="ar-SA"/>
              </w:rPr>
              <w:t xml:space="preserve">）供应商的风险控制措施和内部质量控制制度不完善、不合理，提供的相关资料内容不全，且质量较差，得1分；</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5</w:t>
            </w:r>
            <w:r>
              <w:rPr>
                <w:rFonts w:hint="eastAsia" w:ascii="仿宋" w:hAnsi="仿宋" w:eastAsia="仿宋" w:cs="仿宋"/>
                <w:color w:val="000000"/>
                <w:sz w:val="22"/>
                <w:szCs w:val="22"/>
                <w:highlight w:val="none"/>
                <w:lang w:val="zh-CN" w:eastAsia="zh-CN" w:bidi="ar-SA"/>
              </w:rPr>
              <w:t xml:space="preserve">）未提供风险控制措施、内部质量控制制度及相关资料的，不得分。</w:t>
            </w:r>
            <w:r>
              <w:rPr>
                <w:rFonts w:hint="eastAsia" w:ascii="仿宋" w:hAnsi="仿宋" w:eastAsia="仿宋" w:cs="仿宋"/>
                <w:color w:val="000000"/>
                <w:sz w:val="22"/>
                <w:szCs w:val="22"/>
                <w:highlight w:val="none"/>
                <w:lang w:val="zh-CN" w:eastAsia="zh-CN" w:bidi="ar-SA"/>
              </w:rPr>
            </w:r>
            <w:r/>
          </w:p>
        </w:tc>
        <w:tc>
          <w:tcPr>
            <w:tcW w:w="779" w:type="dxa"/>
            <w:vAlign w:val="center"/>
            <w:textDirection w:val="lrTb"/>
            <w:noWrap w:val="false"/>
          </w:tcPr>
          <w:p>
            <w:pPr>
              <w:pStyle w:val="1133"/>
              <w:jc w:val="center"/>
              <w:spacing w:line="360" w:lineRule="exact"/>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bidi="ar-SA"/>
              </w:rPr>
              <w:t xml:space="preserve">10</w:t>
            </w:r>
            <w:r>
              <w:rPr>
                <w:rFonts w:ascii="仿宋" w:hAnsi="仿宋" w:eastAsia="仿宋" w:cs="仿宋"/>
                <w:color w:val="000000"/>
                <w:sz w:val="22"/>
                <w:szCs w:val="22"/>
                <w:highlight w:val="none"/>
                <w:lang w:val="en-US" w:eastAsia="zh-CN"/>
              </w:rPr>
            </w:r>
            <w:r/>
          </w:p>
        </w:tc>
      </w:tr>
      <w:tr>
        <w:trPr>
          <w:trHeight w:val="90"/>
        </w:trPr>
        <w:tc>
          <w:tcPr>
            <w:tcW w:w="696" w:type="dxa"/>
            <w:vAlign w:val="center"/>
            <w:textDirection w:val="lrTb"/>
            <w:noWrap w:val="false"/>
          </w:tcPr>
          <w:p>
            <w:pPr>
              <w:pStyle w:val="1133"/>
              <w:jc w:val="center"/>
              <w:pageBreakBefore w:val="0"/>
              <w:spacing w:line="490" w:lineRule="exact"/>
              <w:widowControl w:val="off"/>
              <w:rPr>
                <w:rFonts w:ascii="仿宋" w:hAnsi="仿宋" w:eastAsia="仿宋" w:cs="仿宋"/>
                <w:color w:val="000000"/>
                <w:sz w:val="22"/>
                <w:szCs w:val="22"/>
                <w:highlight w:val="none"/>
                <w:lang w:val="en-US" w:bidi="zh-CN"/>
              </w:rPr>
            </w:pPr>
            <w:r>
              <w:rPr>
                <w:rFonts w:hint="eastAsia" w:ascii="仿宋" w:hAnsi="仿宋" w:eastAsia="仿宋" w:cs="仿宋"/>
                <w:color w:val="000000"/>
                <w:sz w:val="22"/>
                <w:szCs w:val="22"/>
                <w:highlight w:val="none"/>
                <w:lang w:val="en-US" w:bidi="zh-CN"/>
              </w:rPr>
              <w:t xml:space="preserve">2.4</w:t>
            </w:r>
            <w:r>
              <w:rPr>
                <w:rFonts w:ascii="仿宋" w:hAnsi="仿宋" w:eastAsia="仿宋" w:cs="仿宋"/>
                <w:color w:val="000000"/>
                <w:sz w:val="22"/>
                <w:szCs w:val="22"/>
                <w:highlight w:val="none"/>
                <w:lang w:val="en-US" w:bidi="zh-CN"/>
              </w:rPr>
            </w:r>
            <w:r/>
          </w:p>
        </w:tc>
        <w:tc>
          <w:tcPr>
            <w:tcW w:w="1180" w:type="dxa"/>
            <w:vAlign w:val="center"/>
            <w:textDirection w:val="lrTb"/>
            <w:noWrap w:val="false"/>
          </w:tcPr>
          <w:p>
            <w:pPr>
              <w:pStyle w:val="1133"/>
              <w:jc w:val="center"/>
              <w:spacing w:line="360" w:lineRule="auto"/>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廉洁措施</w:t>
            </w:r>
            <w:r>
              <w:rPr>
                <w:rFonts w:ascii="仿宋" w:hAnsi="仿宋" w:eastAsia="仿宋" w:cs="仿宋"/>
                <w:color w:val="000000"/>
                <w:sz w:val="22"/>
                <w:szCs w:val="22"/>
                <w:highlight w:val="none"/>
                <w:lang w:val="en-US" w:eastAsia="zh-CN"/>
              </w:rPr>
            </w:r>
            <w:r/>
          </w:p>
        </w:tc>
        <w:tc>
          <w:tcPr>
            <w:tcW w:w="7348" w:type="dxa"/>
            <w:vAlign w:val="center"/>
            <w:textDirection w:val="lrTb"/>
            <w:noWrap w:val="false"/>
          </w:tcPr>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廉洁从审的制度、管理办法、管理措施。评委按以下原则计分： </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1</w:t>
            </w: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廉洁从审的制度、管理办法、管理措施内容全面、有较好的针对性、措施得当，得9分；</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（2）廉洁从审的制度、管理办法、管理措施内容较完整、有针对性、措施完整，得6分；</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3</w:t>
            </w: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廉洁从审的制度、管理办法、管理措施内容欠缺且针对性不强，得3分；</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4</w:t>
            </w: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廉洁从审的制度、管理办法、管理措施内容严重缺失、无针对性，得1分；</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5</w:t>
            </w: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未提供廉洁从审的制度、管理办法、管理措施的，不得分。</w:t>
            </w:r>
            <w:r>
              <w:rPr>
                <w:rFonts w:hint="eastAsia" w:ascii="仿宋" w:hAnsi="仿宋" w:eastAsia="仿宋" w:cs="仿宋"/>
                <w:color w:val="000000"/>
                <w:sz w:val="22"/>
                <w:szCs w:val="22"/>
                <w:highlight w:val="none"/>
                <w:lang w:val="zh-CN" w:eastAsia="zh-CN" w:bidi="ar-SA"/>
              </w:rPr>
            </w:r>
            <w:r/>
          </w:p>
        </w:tc>
        <w:tc>
          <w:tcPr>
            <w:tcW w:w="779" w:type="dxa"/>
            <w:vAlign w:val="center"/>
            <w:textDirection w:val="lrTb"/>
            <w:noWrap w:val="false"/>
          </w:tcPr>
          <w:p>
            <w:pPr>
              <w:pStyle w:val="1133"/>
              <w:jc w:val="center"/>
              <w:spacing w:line="360" w:lineRule="exact"/>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9</w:t>
            </w:r>
            <w:r>
              <w:rPr>
                <w:rFonts w:hint="eastAsia" w:ascii="仿宋" w:hAnsi="仿宋" w:eastAsia="仿宋" w:cs="仿宋"/>
                <w:color w:val="000000"/>
                <w:sz w:val="22"/>
                <w:szCs w:val="22"/>
                <w:highlight w:val="none"/>
                <w:lang w:val="en-US" w:eastAsia="zh-CN"/>
              </w:rPr>
            </w:r>
            <w:r/>
          </w:p>
        </w:tc>
      </w:tr>
      <w:tr>
        <w:trPr>
          <w:trHeight w:val="340"/>
        </w:trPr>
        <w:tc>
          <w:tcPr>
            <w:tcW w:w="696" w:type="dxa"/>
            <w:vAlign w:val="center"/>
            <w:textDirection w:val="lrTb"/>
            <w:noWrap w:val="false"/>
          </w:tcPr>
          <w:p>
            <w:pPr>
              <w:pStyle w:val="1133"/>
              <w:jc w:val="center"/>
              <w:pageBreakBefore w:val="0"/>
              <w:spacing w:line="490" w:lineRule="exact"/>
              <w:widowControl w:val="off"/>
              <w:rPr>
                <w:rFonts w:ascii="仿宋" w:hAnsi="仿宋" w:eastAsia="仿宋" w:cs="仿宋"/>
                <w:color w:val="000000"/>
                <w:sz w:val="22"/>
                <w:szCs w:val="22"/>
                <w:highlight w:val="none"/>
                <w:lang w:val="en-US" w:bidi="zh-CN"/>
              </w:rPr>
            </w:pPr>
            <w:r>
              <w:rPr>
                <w:rFonts w:hint="eastAsia" w:ascii="仿宋" w:hAnsi="仿宋" w:eastAsia="仿宋" w:cs="仿宋"/>
                <w:color w:val="000000"/>
                <w:sz w:val="22"/>
                <w:szCs w:val="22"/>
                <w:highlight w:val="none"/>
                <w:lang w:val="en-US" w:eastAsia="zh-CN" w:bidi="ar-SA"/>
              </w:rPr>
              <w:t xml:space="preserve">2.5</w:t>
            </w:r>
            <w:r>
              <w:rPr>
                <w:rFonts w:ascii="仿宋" w:hAnsi="仿宋" w:eastAsia="仿宋" w:cs="仿宋"/>
                <w:color w:val="000000"/>
                <w:sz w:val="22"/>
                <w:szCs w:val="22"/>
                <w:highlight w:val="none"/>
                <w:lang w:val="en-US" w:bidi="zh-CN"/>
              </w:rPr>
            </w:r>
            <w:r/>
          </w:p>
        </w:tc>
        <w:tc>
          <w:tcPr>
            <w:tcW w:w="1180" w:type="dxa"/>
            <w:vAlign w:val="center"/>
            <w:textDirection w:val="lrTb"/>
            <w:noWrap w:val="false"/>
          </w:tcPr>
          <w:p>
            <w:pPr>
              <w:pStyle w:val="1242"/>
              <w:ind w:right="112"/>
              <w:jc w:val="center"/>
              <w:spacing w:line="285" w:lineRule="auto"/>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需求理解及难点分析</w:t>
            </w:r>
            <w:r>
              <w:rPr>
                <w:rFonts w:ascii="仿宋" w:hAnsi="仿宋" w:eastAsia="仿宋" w:cs="仿宋"/>
                <w:color w:val="000000"/>
                <w:sz w:val="22"/>
                <w:szCs w:val="22"/>
                <w:highlight w:val="none"/>
                <w:lang w:val="en-US" w:eastAsia="zh-CN"/>
              </w:rPr>
            </w:r>
            <w:r/>
          </w:p>
        </w:tc>
        <w:tc>
          <w:tcPr>
            <w:tcW w:w="7348" w:type="dxa"/>
            <w:vAlign w:val="center"/>
            <w:textDirection w:val="lrTb"/>
            <w:noWrap w:val="false"/>
          </w:tcPr>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对本采购项目的认识和理解，以及重点难点分析，拟采取的应</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对措施。 </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1</w:t>
            </w: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内容全面、有较好的针对性、措施得当的得9分；</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2</w:t>
            </w: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内容较完整、有针对性、措施完整的得6分；</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3</w:t>
            </w: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内容欠缺且针对性不强的得3分；</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4</w:t>
            </w: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内容严重缺失、无针对性的得1分； </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5</w:t>
            </w: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没有提供的不得分。</w:t>
            </w:r>
            <w:r>
              <w:rPr>
                <w:rFonts w:hint="eastAsia" w:ascii="仿宋" w:hAnsi="仿宋" w:eastAsia="仿宋" w:cs="仿宋"/>
                <w:color w:val="000000"/>
                <w:sz w:val="22"/>
                <w:szCs w:val="22"/>
                <w:highlight w:val="none"/>
                <w:lang w:val="zh-CN" w:eastAsia="zh-CN" w:bidi="ar-SA"/>
              </w:rPr>
            </w:r>
            <w:r/>
          </w:p>
        </w:tc>
        <w:tc>
          <w:tcPr>
            <w:tcW w:w="779" w:type="dxa"/>
            <w:vAlign w:val="center"/>
            <w:textDirection w:val="lrTb"/>
            <w:noWrap w:val="false"/>
          </w:tcPr>
          <w:p>
            <w:pPr>
              <w:pStyle w:val="1133"/>
              <w:jc w:val="center"/>
              <w:spacing w:line="360" w:lineRule="exact"/>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9</w:t>
            </w:r>
            <w:r>
              <w:rPr>
                <w:rFonts w:hint="eastAsia" w:ascii="仿宋" w:hAnsi="仿宋" w:eastAsia="仿宋" w:cs="仿宋"/>
                <w:color w:val="000000"/>
                <w:sz w:val="22"/>
                <w:szCs w:val="22"/>
                <w:highlight w:val="none"/>
                <w:lang w:val="en-US" w:eastAsia="zh-CN"/>
              </w:rPr>
            </w:r>
            <w:r/>
          </w:p>
        </w:tc>
      </w:tr>
      <w:tr>
        <w:trPr>
          <w:trHeight w:val="340"/>
        </w:trPr>
        <w:tc>
          <w:tcPr>
            <w:tcW w:w="696" w:type="dxa"/>
            <w:vAlign w:val="center"/>
            <w:textDirection w:val="lrTb"/>
            <w:noWrap w:val="false"/>
          </w:tcPr>
          <w:p>
            <w:pPr>
              <w:pStyle w:val="1133"/>
              <w:jc w:val="center"/>
              <w:pageBreakBefore w:val="0"/>
              <w:spacing w:line="490" w:lineRule="exact"/>
              <w:widowControl w:val="off"/>
              <w:rPr>
                <w:rFonts w:ascii="仿宋" w:hAnsi="仿宋" w:eastAsia="仿宋" w:cs="仿宋"/>
                <w:color w:val="000000"/>
                <w:sz w:val="22"/>
                <w:szCs w:val="22"/>
                <w:highlight w:val="none"/>
                <w:lang w:val="en-US" w:bidi="zh-CN"/>
              </w:rPr>
            </w:pPr>
            <w:r>
              <w:rPr>
                <w:rFonts w:hint="eastAsia" w:ascii="仿宋" w:hAnsi="仿宋" w:eastAsia="仿宋" w:cs="仿宋"/>
                <w:color w:val="000000"/>
                <w:sz w:val="22"/>
                <w:szCs w:val="22"/>
                <w:highlight w:val="none"/>
                <w:lang w:val="en-US" w:eastAsia="zh-CN" w:bidi="ar-SA"/>
              </w:rPr>
              <w:t xml:space="preserve">2.6</w:t>
            </w:r>
            <w:r>
              <w:rPr>
                <w:rFonts w:ascii="仿宋" w:hAnsi="仿宋" w:eastAsia="仿宋" w:cs="仿宋"/>
                <w:color w:val="000000"/>
                <w:sz w:val="22"/>
                <w:szCs w:val="22"/>
                <w:highlight w:val="none"/>
                <w:lang w:val="en-US" w:bidi="zh-CN"/>
              </w:rPr>
            </w:r>
            <w:r/>
          </w:p>
        </w:tc>
        <w:tc>
          <w:tcPr>
            <w:tcW w:w="1180" w:type="dxa"/>
            <w:vAlign w:val="center"/>
            <w:textDirection w:val="lrTb"/>
            <w:noWrap w:val="false"/>
          </w:tcPr>
          <w:p>
            <w:pPr>
              <w:pStyle w:val="1242"/>
              <w:ind w:right="112"/>
              <w:jc w:val="center"/>
              <w:spacing w:line="285"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bidi="ar-SA"/>
              </w:rPr>
              <w:t xml:space="preserve">保证工作进度及后续服务承诺</w:t>
            </w:r>
            <w:r>
              <w:rPr>
                <w:rFonts w:hint="eastAsia" w:ascii="仿宋" w:hAnsi="仿宋" w:eastAsia="仿宋" w:cs="仿宋"/>
                <w:color w:val="000000"/>
                <w:sz w:val="22"/>
                <w:szCs w:val="22"/>
                <w:highlight w:val="none"/>
              </w:rPr>
            </w:r>
            <w:r/>
          </w:p>
        </w:tc>
        <w:tc>
          <w:tcPr>
            <w:tcW w:w="7348" w:type="dxa"/>
            <w:vAlign w:val="center"/>
            <w:textDirection w:val="lrTb"/>
            <w:noWrap w:val="false"/>
          </w:tcPr>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根据投标人提供的保证工作进度及后续服务承诺进行评分：</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1</w:t>
            </w: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进度安排及保障方案响应清晰、切实可行得9分；</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2</w:t>
            </w: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进度方案响应基本清晰、服务承诺基本可行得6分；</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3</w:t>
            </w: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进度方案响应不够清晰、服务承诺不够可行得3分；</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4</w:t>
            </w: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进度方案响应不合理、服务承诺缺乏可行性得1分；</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5</w:t>
            </w: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没有提供的不得分。</w:t>
            </w:r>
            <w:r>
              <w:rPr>
                <w:rFonts w:hint="eastAsia" w:ascii="仿宋" w:hAnsi="仿宋" w:eastAsia="仿宋" w:cs="仿宋"/>
                <w:color w:val="000000"/>
                <w:sz w:val="22"/>
                <w:szCs w:val="22"/>
                <w:highlight w:val="none"/>
                <w:lang w:val="zh-CN" w:eastAsia="zh-CN" w:bidi="ar-SA"/>
              </w:rPr>
            </w:r>
            <w:r/>
          </w:p>
        </w:tc>
        <w:tc>
          <w:tcPr>
            <w:tcW w:w="779" w:type="dxa"/>
            <w:vAlign w:val="center"/>
            <w:textDirection w:val="lrTb"/>
            <w:noWrap w:val="false"/>
          </w:tcPr>
          <w:p>
            <w:pPr>
              <w:pStyle w:val="1133"/>
              <w:jc w:val="center"/>
              <w:spacing w:line="360" w:lineRule="auto"/>
              <w:rPr>
                <w:rFonts w:hint="eastAsia" w:ascii="仿宋" w:hAnsi="仿宋" w:eastAsia="仿宋" w:cs="仿宋"/>
                <w:bCs/>
                <w:color w:val="000000"/>
                <w:sz w:val="22"/>
                <w:szCs w:val="22"/>
                <w:highlight w:val="none"/>
                <w:lang w:val="en-US" w:bidi="zh-CN"/>
              </w:rPr>
            </w:pPr>
            <w:r>
              <w:rPr>
                <w:rFonts w:hint="eastAsia" w:ascii="仿宋" w:hAnsi="仿宋" w:eastAsia="仿宋" w:cs="仿宋"/>
                <w:bCs/>
                <w:color w:val="000000"/>
                <w:sz w:val="22"/>
                <w:szCs w:val="22"/>
                <w:highlight w:val="none"/>
                <w:lang w:val="en-US" w:bidi="zh-CN"/>
              </w:rPr>
              <w:t xml:space="preserve">9</w:t>
            </w:r>
            <w:r>
              <w:rPr>
                <w:rFonts w:hint="eastAsia" w:ascii="仿宋" w:hAnsi="仿宋" w:eastAsia="仿宋" w:cs="仿宋"/>
                <w:bCs/>
                <w:color w:val="000000"/>
                <w:sz w:val="22"/>
                <w:szCs w:val="22"/>
                <w:highlight w:val="none"/>
                <w:lang w:val="en-US" w:bidi="zh-CN"/>
              </w:rPr>
            </w:r>
            <w:r/>
          </w:p>
        </w:tc>
      </w:tr>
      <w:tr>
        <w:trPr>
          <w:trHeight w:val="387"/>
        </w:trPr>
        <w:tc>
          <w:tcPr>
            <w:gridSpan w:val="4"/>
            <w:tcW w:w="10003" w:type="dxa"/>
            <w:vAlign w:val="center"/>
            <w:textDirection w:val="lrTb"/>
            <w:noWrap w:val="false"/>
          </w:tcPr>
          <w:p>
            <w:pPr>
              <w:pStyle w:val="1133"/>
              <w:jc w:val="center"/>
              <w:pageBreakBefore w:val="0"/>
              <w:spacing w:line="490" w:lineRule="exact"/>
              <w:widowControl w:val="off"/>
              <w:rPr>
                <w:rFonts w:hint="eastAsia" w:ascii="仿宋" w:hAnsi="仿宋" w:eastAsia="仿宋" w:cs="仿宋"/>
                <w:color w:val="000000"/>
                <w:sz w:val="22"/>
                <w:szCs w:val="22"/>
                <w:highlight w:val="yellow"/>
                <w:lang w:val="en-US" w:eastAsia="zh-CN" w:bidi="ar-SA"/>
              </w:rPr>
            </w:pPr>
            <w:r>
              <w:rPr>
                <w:rFonts w:hint="eastAsia" w:ascii="仿宋" w:hAnsi="仿宋" w:eastAsia="仿宋" w:cs="仿宋"/>
                <w:b/>
                <w:bCs/>
                <w:color w:val="000000"/>
                <w:sz w:val="22"/>
                <w:szCs w:val="22"/>
                <w:highlight w:val="none"/>
                <w:lang w:val="en-US" w:eastAsia="zh-CN" w:bidi="ar-SA"/>
              </w:rPr>
              <w:t xml:space="preserve">（三）商务部分（30分）</w:t>
            </w:r>
            <w:r>
              <w:rPr>
                <w:rFonts w:hint="eastAsia" w:ascii="仿宋" w:hAnsi="仿宋" w:eastAsia="仿宋" w:cs="仿宋"/>
                <w:color w:val="000000"/>
                <w:sz w:val="22"/>
                <w:szCs w:val="22"/>
                <w:highlight w:val="yellow"/>
                <w:lang w:val="en-US" w:eastAsia="zh-CN" w:bidi="ar-SA"/>
              </w:rPr>
            </w:r>
            <w:r/>
          </w:p>
        </w:tc>
      </w:tr>
      <w:tr>
        <w:trPr>
          <w:trHeight w:val="1008"/>
        </w:trPr>
        <w:tc>
          <w:tcPr>
            <w:tcW w:w="696" w:type="dxa"/>
            <w:vAlign w:val="center"/>
            <w:textDirection w:val="lrTb"/>
            <w:noWrap w:val="false"/>
          </w:tcPr>
          <w:p>
            <w:pPr>
              <w:pStyle w:val="1133"/>
              <w:jc w:val="center"/>
              <w:pageBreakBefore w:val="0"/>
              <w:spacing w:line="490" w:lineRule="exact"/>
              <w:widowControl w:val="off"/>
              <w:rPr>
                <w:rFonts w:ascii="仿宋" w:hAnsi="仿宋" w:eastAsia="仿宋" w:cs="仿宋"/>
                <w:color w:val="000000"/>
                <w:sz w:val="22"/>
                <w:szCs w:val="22"/>
                <w:highlight w:val="none"/>
                <w:lang w:val="en-US" w:bidi="zh-CN"/>
              </w:rPr>
            </w:pPr>
            <w:r>
              <w:rPr>
                <w:rFonts w:hint="eastAsia" w:ascii="仿宋" w:hAnsi="仿宋" w:eastAsia="仿宋" w:cs="仿宋"/>
                <w:color w:val="000000"/>
                <w:sz w:val="22"/>
                <w:szCs w:val="22"/>
                <w:highlight w:val="none"/>
                <w:lang w:val="en-US" w:eastAsia="zh-CN" w:bidi="ar-SA"/>
              </w:rPr>
              <w:t xml:space="preserve">3.1</w:t>
            </w:r>
            <w:r>
              <w:rPr>
                <w:rFonts w:ascii="仿宋" w:hAnsi="仿宋" w:eastAsia="仿宋" w:cs="仿宋"/>
                <w:color w:val="000000"/>
                <w:sz w:val="22"/>
                <w:szCs w:val="22"/>
                <w:highlight w:val="none"/>
                <w:lang w:val="en-US" w:bidi="zh-CN"/>
              </w:rPr>
            </w:r>
            <w:r/>
          </w:p>
        </w:tc>
        <w:tc>
          <w:tcPr>
            <w:tcW w:w="1180" w:type="dxa"/>
            <w:vAlign w:val="center"/>
            <w:textDirection w:val="lrTb"/>
            <w:noWrap w:val="false"/>
          </w:tcPr>
          <w:p>
            <w:pPr>
              <w:pStyle w:val="1242"/>
              <w:ind w:right="112"/>
              <w:jc w:val="center"/>
              <w:spacing w:line="285" w:lineRule="auto"/>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项目负责人</w:t>
            </w:r>
            <w:r>
              <w:rPr>
                <w:rFonts w:hint="eastAsia" w:ascii="仿宋" w:hAnsi="仿宋" w:eastAsia="仿宋" w:cs="仿宋"/>
                <w:color w:val="000000"/>
                <w:sz w:val="22"/>
                <w:szCs w:val="22"/>
                <w:highlight w:val="none"/>
                <w:lang w:val="en-US" w:eastAsia="zh-CN" w:bidi="ar-SA"/>
              </w:rPr>
            </w:r>
            <w:r/>
          </w:p>
          <w:p>
            <w:pPr>
              <w:pStyle w:val="1242"/>
              <w:ind w:right="112"/>
              <w:jc w:val="center"/>
              <w:spacing w:line="285" w:lineRule="auto"/>
              <w:rPr>
                <w:rFonts w:hint="eastAsia" w:ascii="仿宋" w:hAnsi="仿宋" w:eastAsia="仿宋" w:cs="仿宋"/>
                <w:color w:val="000000"/>
                <w:sz w:val="22"/>
                <w:szCs w:val="22"/>
                <w:highlight w:val="yellow"/>
                <w:lang w:val="en-US" w:eastAsia="zh-CN"/>
              </w:rPr>
            </w:pPr>
            <w:r>
              <w:rPr>
                <w:rFonts w:hint="eastAsia" w:ascii="仿宋" w:hAnsi="仿宋" w:eastAsia="仿宋" w:cs="仿宋"/>
                <w:color w:val="000000"/>
                <w:sz w:val="22"/>
                <w:szCs w:val="22"/>
                <w:highlight w:val="yellow"/>
                <w:lang w:val="en-US" w:eastAsia="zh-CN"/>
              </w:rPr>
            </w:r>
            <w:r/>
          </w:p>
        </w:tc>
        <w:tc>
          <w:tcPr>
            <w:tcW w:w="7348" w:type="dxa"/>
            <w:vAlign w:val="top"/>
            <w:textDirection w:val="lrTb"/>
            <w:noWrap w:val="false"/>
          </w:tcPr>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项目负责人注册会计师执业年限：执业年限在 10 年以下的得2分，执业年限在 10 年及以上的得5分；</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注：</w:t>
            </w:r>
            <w:r>
              <w:rPr>
                <w:rFonts w:hint="eastAsia" w:ascii="仿宋" w:hAnsi="仿宋" w:eastAsia="仿宋" w:cs="仿宋"/>
                <w:color w:val="000000"/>
                <w:sz w:val="22"/>
                <w:szCs w:val="22"/>
                <w:highlight w:val="none"/>
                <w:lang w:val="en-US" w:eastAsia="zh-CN" w:bidi="ar-SA"/>
              </w:rPr>
            </w:r>
            <w:r/>
          </w:p>
          <w:p>
            <w:pPr>
              <w:pStyle w:val="1133"/>
              <w:jc w:val="center"/>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1.供应商需</w:t>
            </w:r>
            <w:r>
              <w:rPr>
                <w:rFonts w:hint="eastAsia" w:ascii="仿宋" w:hAnsi="仿宋" w:eastAsia="仿宋" w:cs="仿宋"/>
                <w:color w:val="000000"/>
                <w:sz w:val="22"/>
                <w:szCs w:val="22"/>
                <w:highlight w:val="none"/>
                <w:lang w:val="zh-CN" w:eastAsia="zh-CN" w:bidi="ar-SA"/>
              </w:rPr>
              <w:t xml:space="preserve">提供</w:t>
            </w:r>
            <w:r>
              <w:rPr>
                <w:rFonts w:hint="eastAsia" w:ascii="仿宋" w:hAnsi="仿宋" w:eastAsia="仿宋" w:cs="仿宋"/>
                <w:color w:val="000000"/>
                <w:sz w:val="22"/>
                <w:szCs w:val="22"/>
                <w:highlight w:val="none"/>
                <w:lang w:val="en-US" w:eastAsia="zh-CN" w:bidi="ar-SA"/>
              </w:rPr>
              <w:t xml:space="preserve">注册会计师执业资格证书复印件加盖公章</w:t>
            </w: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en-US" w:eastAsia="zh-CN" w:bidi="ar-SA"/>
              </w:rPr>
              <w:t xml:space="preserve">时间计算基数</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en-US" w:eastAsia="zh-CN" w:bidi="ar-SA"/>
              </w:rPr>
              <w:t xml:space="preserve">以证书上日期为准，计算周期截止投标截止日</w:t>
            </w: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en-US" w:eastAsia="zh-CN" w:bidi="ar-SA"/>
              </w:rPr>
              <w:t xml:space="preserve">2.投标供应商近六个月内任意一个月为其缴纳社保的证明材料并盖公章</w:t>
            </w:r>
            <w:r>
              <w:rPr>
                <w:rFonts w:hint="eastAsia" w:ascii="仿宋" w:hAnsi="仿宋" w:eastAsia="仿宋" w:cs="仿宋"/>
                <w:color w:val="000000"/>
                <w:sz w:val="22"/>
                <w:szCs w:val="22"/>
                <w:highlight w:val="none"/>
                <w:lang w:val="zh-CN" w:eastAsia="zh-CN" w:bidi="ar-SA"/>
              </w:rPr>
              <w:t xml:space="preserve">。</w:t>
            </w:r>
            <w:r>
              <w:rPr>
                <w:rFonts w:hint="eastAsia" w:ascii="仿宋" w:hAnsi="仿宋" w:eastAsia="仿宋" w:cs="仿宋"/>
                <w:color w:val="000000"/>
                <w:sz w:val="22"/>
                <w:szCs w:val="22"/>
                <w:highlight w:val="none"/>
                <w:lang w:val="zh-CN"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yellow"/>
                <w:lang w:val="en-US" w:eastAsia="zh-CN" w:bidi="ar-SA"/>
              </w:rPr>
            </w:pPr>
            <w:r>
              <w:rPr>
                <w:rFonts w:hint="eastAsia" w:ascii="仿宋" w:hAnsi="仿宋" w:eastAsia="仿宋" w:cs="仿宋"/>
                <w:color w:val="000000"/>
                <w:sz w:val="22"/>
                <w:szCs w:val="22"/>
                <w:highlight w:val="none"/>
                <w:lang w:val="zh-CN" w:eastAsia="zh-CN" w:bidi="ar-SA"/>
              </w:rPr>
              <w:t xml:space="preserve">未提供上述材料或材料不全</w:t>
            </w:r>
            <w:r>
              <w:rPr>
                <w:rFonts w:hint="eastAsia" w:ascii="仿宋" w:hAnsi="仿宋" w:eastAsia="仿宋" w:cs="仿宋"/>
                <w:color w:val="000000"/>
                <w:sz w:val="22"/>
                <w:szCs w:val="22"/>
                <w:highlight w:val="none"/>
                <w:lang w:val="en-US" w:eastAsia="zh-CN" w:bidi="ar-SA"/>
              </w:rPr>
              <w:t xml:space="preserve">不得分。</w:t>
            </w:r>
            <w:r>
              <w:rPr>
                <w:rFonts w:hint="eastAsia" w:ascii="仿宋" w:hAnsi="仿宋" w:eastAsia="仿宋" w:cs="仿宋"/>
                <w:color w:val="000000"/>
                <w:sz w:val="22"/>
                <w:szCs w:val="22"/>
                <w:highlight w:val="yellow"/>
                <w:lang w:val="en-US" w:eastAsia="zh-CN" w:bidi="ar-SA"/>
              </w:rPr>
            </w:r>
            <w:r/>
          </w:p>
        </w:tc>
        <w:tc>
          <w:tcPr>
            <w:tcW w:w="779" w:type="dxa"/>
            <w:vAlign w:val="center"/>
            <w:textDirection w:val="lrTb"/>
            <w:noWrap w:val="false"/>
          </w:tcPr>
          <w:p>
            <w:pPr>
              <w:pStyle w:val="1133"/>
              <w:jc w:val="center"/>
              <w:pageBreakBefore w:val="0"/>
              <w:spacing w:line="490" w:lineRule="exact"/>
              <w:widowControl w:val="off"/>
              <w:rPr>
                <w:rFonts w:hint="eastAsia" w:ascii="仿宋" w:hAnsi="仿宋" w:eastAsia="仿宋" w:cs="仿宋"/>
                <w:color w:val="000000"/>
                <w:sz w:val="22"/>
                <w:szCs w:val="22"/>
                <w:highlight w:val="yellow"/>
                <w:lang w:val="en-US" w:eastAsia="zh-CN" w:bidi="ar-SA"/>
              </w:rPr>
            </w:pPr>
            <w:r>
              <w:rPr>
                <w:rFonts w:hint="eastAsia" w:ascii="仿宋" w:hAnsi="仿宋" w:eastAsia="仿宋" w:cs="仿宋"/>
                <w:color w:val="000000"/>
                <w:sz w:val="22"/>
                <w:szCs w:val="22"/>
                <w:highlight w:val="none"/>
                <w:lang w:val="en-US" w:eastAsia="zh-CN" w:bidi="ar-SA"/>
              </w:rPr>
              <w:t xml:space="preserve">5</w:t>
            </w:r>
            <w:r>
              <w:rPr>
                <w:rFonts w:hint="eastAsia" w:ascii="仿宋" w:hAnsi="仿宋" w:eastAsia="仿宋" w:cs="仿宋"/>
                <w:color w:val="000000"/>
                <w:sz w:val="22"/>
                <w:szCs w:val="22"/>
                <w:highlight w:val="yellow"/>
                <w:lang w:val="en-US" w:eastAsia="zh-CN" w:bidi="ar-SA"/>
              </w:rPr>
            </w:r>
            <w:r/>
          </w:p>
        </w:tc>
      </w:tr>
      <w:tr>
        <w:trPr>
          <w:trHeight w:val="669"/>
        </w:trPr>
        <w:tc>
          <w:tcPr>
            <w:tcW w:w="696" w:type="dxa"/>
            <w:vAlign w:val="center"/>
            <w:vMerge w:val="restart"/>
            <w:textDirection w:val="lrTb"/>
            <w:noWrap w:val="false"/>
          </w:tcPr>
          <w:p>
            <w:pPr>
              <w:pStyle w:val="1133"/>
              <w:jc w:val="center"/>
              <w:pageBreakBefore w:val="0"/>
              <w:spacing w:line="490" w:lineRule="exact"/>
              <w:widowControl w:val="off"/>
              <w:rPr>
                <w:rFonts w:ascii="仿宋" w:hAnsi="仿宋" w:eastAsia="仿宋" w:cs="仿宋"/>
                <w:color w:val="000000"/>
                <w:sz w:val="22"/>
                <w:szCs w:val="22"/>
                <w:highlight w:val="none"/>
                <w:lang w:val="en-US" w:bidi="zh-CN"/>
              </w:rPr>
            </w:pPr>
            <w:r>
              <w:rPr>
                <w:rFonts w:hint="eastAsia" w:ascii="仿宋" w:hAnsi="仿宋" w:eastAsia="仿宋" w:cs="仿宋"/>
                <w:color w:val="000000"/>
                <w:sz w:val="22"/>
                <w:szCs w:val="22"/>
                <w:highlight w:val="none"/>
                <w:lang w:val="en-US" w:eastAsia="zh-CN" w:bidi="ar-SA"/>
              </w:rPr>
              <w:t xml:space="preserve">3.2</w:t>
            </w:r>
            <w:r>
              <w:rPr>
                <w:rFonts w:ascii="仿宋" w:hAnsi="仿宋" w:eastAsia="仿宋" w:cs="仿宋"/>
                <w:color w:val="000000"/>
                <w:sz w:val="22"/>
                <w:szCs w:val="22"/>
                <w:highlight w:val="none"/>
                <w:lang w:val="en-US" w:bidi="zh-CN"/>
              </w:rPr>
            </w:r>
            <w:r/>
          </w:p>
        </w:tc>
        <w:tc>
          <w:tcPr>
            <w:tcW w:w="1180" w:type="dxa"/>
            <w:vAlign w:val="center"/>
            <w:vMerge w:val="restart"/>
            <w:textDirection w:val="lrTb"/>
            <w:noWrap w:val="false"/>
          </w:tcPr>
          <w:p>
            <w:pPr>
              <w:pStyle w:val="1133"/>
              <w:jc w:val="center"/>
              <w:pageBreakBefore w:val="0"/>
              <w:spacing w:line="490" w:lineRule="exact"/>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项目组</w:t>
            </w:r>
            <w:r>
              <w:rPr>
                <w:rFonts w:hint="eastAsia" w:ascii="仿宋" w:hAnsi="仿宋" w:eastAsia="仿宋" w:cs="仿宋"/>
                <w:color w:val="000000"/>
                <w:sz w:val="22"/>
                <w:szCs w:val="22"/>
                <w:highlight w:val="none"/>
                <w:lang w:val="en-US" w:eastAsia="zh-CN" w:bidi="ar-SA"/>
              </w:rPr>
            </w:r>
            <w:r/>
          </w:p>
          <w:p>
            <w:pPr>
              <w:pStyle w:val="1133"/>
              <w:jc w:val="center"/>
              <w:pageBreakBefore w:val="0"/>
              <w:spacing w:line="490" w:lineRule="exact"/>
              <w:widowControl w:val="off"/>
              <w:rPr>
                <w:rFonts w:hint="eastAsia" w:ascii="仿宋" w:hAnsi="仿宋" w:eastAsia="仿宋" w:cs="仿宋"/>
                <w:color w:val="000000"/>
                <w:sz w:val="22"/>
                <w:szCs w:val="22"/>
                <w:highlight w:val="none"/>
                <w:lang w:val="en-US"/>
              </w:rPr>
            </w:pPr>
            <w:r>
              <w:rPr>
                <w:rFonts w:hint="eastAsia" w:ascii="仿宋" w:hAnsi="仿宋" w:eastAsia="仿宋" w:cs="仿宋"/>
                <w:color w:val="000000"/>
                <w:sz w:val="22"/>
                <w:szCs w:val="22"/>
                <w:highlight w:val="none"/>
                <w:lang w:val="en-US" w:eastAsia="zh-CN" w:bidi="ar-SA"/>
              </w:rPr>
              <w:t xml:space="preserve">成员</w:t>
            </w:r>
            <w:r>
              <w:rPr>
                <w:rFonts w:hint="eastAsia" w:ascii="仿宋" w:hAnsi="仿宋" w:eastAsia="仿宋" w:cs="仿宋"/>
                <w:color w:val="000000"/>
                <w:sz w:val="22"/>
                <w:szCs w:val="22"/>
                <w:highlight w:val="none"/>
                <w:lang w:val="en-US"/>
              </w:rPr>
            </w:r>
            <w:r/>
          </w:p>
        </w:tc>
        <w:tc>
          <w:tcPr>
            <w:tcW w:w="7348" w:type="dxa"/>
            <w:vAlign w:val="center"/>
            <w:textDirection w:val="lrTb"/>
            <w:noWrap w:val="false"/>
          </w:tcPr>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拟投入本项目的执业注册会计师人数以2人为起点，得基础分 2 分；</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en-US" w:eastAsia="zh-CN" w:bidi="ar-SA"/>
              </w:rPr>
              <w:t xml:space="preserve">在此基础上每增加执业注册会计师1人加2分，最多加 8 分。满分 10 分。</w:t>
            </w:r>
            <w:r>
              <w:rPr>
                <w:rFonts w:hint="eastAsia" w:ascii="仿宋" w:hAnsi="仿宋" w:eastAsia="仿宋" w:cs="仿宋"/>
                <w:color w:val="000000"/>
                <w:sz w:val="22"/>
                <w:szCs w:val="22"/>
                <w:highlight w:val="none"/>
                <w:lang w:val="zh-CN" w:eastAsia="zh-CN" w:bidi="ar-SA"/>
              </w:rPr>
            </w:r>
            <w:r/>
          </w:p>
        </w:tc>
        <w:tc>
          <w:tcPr>
            <w:tcW w:w="779" w:type="dxa"/>
            <w:vAlign w:val="center"/>
            <w:textDirection w:val="lrTb"/>
            <w:noWrap w:val="false"/>
          </w:tcPr>
          <w:p>
            <w:pPr>
              <w:pStyle w:val="1133"/>
              <w:jc w:val="center"/>
              <w:pageBreakBefore w:val="0"/>
              <w:spacing w:line="490" w:lineRule="exact"/>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10</w:t>
            </w:r>
            <w:r>
              <w:rPr>
                <w:rFonts w:hint="eastAsia" w:ascii="仿宋" w:hAnsi="仿宋" w:eastAsia="仿宋" w:cs="仿宋"/>
                <w:color w:val="000000"/>
                <w:sz w:val="22"/>
                <w:szCs w:val="22"/>
                <w:highlight w:val="none"/>
                <w:lang w:val="en-US" w:eastAsia="zh-CN" w:bidi="ar-SA"/>
              </w:rPr>
            </w:r>
            <w:r/>
          </w:p>
        </w:tc>
      </w:tr>
      <w:tr>
        <w:trPr>
          <w:trHeight w:val="383"/>
        </w:trPr>
        <w:tc>
          <w:tcPr>
            <w:tcW w:w="696" w:type="dxa"/>
            <w:vAlign w:val="center"/>
            <w:vMerge w:val="continue"/>
            <w:textDirection w:val="lrTb"/>
            <w:noWrap w:val="false"/>
          </w:tcPr>
          <w:p>
            <w:pPr>
              <w:pStyle w:val="1133"/>
              <w:jc w:val="center"/>
              <w:pageBreakBefore w:val="0"/>
              <w:spacing w:line="490" w:lineRule="exact"/>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tc>
        <w:tc>
          <w:tcPr>
            <w:tcW w:w="1180" w:type="dxa"/>
            <w:vAlign w:val="center"/>
            <w:vMerge w:val="continue"/>
            <w:textDirection w:val="lrTb"/>
            <w:noWrap w:val="false"/>
          </w:tcPr>
          <w:p>
            <w:pPr>
              <w:pStyle w:val="1242"/>
              <w:ind w:right="112"/>
              <w:jc w:val="center"/>
              <w:spacing w:line="285" w:lineRule="auto"/>
              <w:rPr>
                <w:rFonts w:hint="eastAsia" w:ascii="仿宋" w:hAnsi="仿宋" w:eastAsia="仿宋" w:cs="仿宋"/>
                <w:color w:val="000000"/>
                <w:sz w:val="22"/>
                <w:szCs w:val="22"/>
                <w:highlight w:val="none"/>
                <w:lang w:val="en-US"/>
              </w:rPr>
            </w:pPr>
            <w:r>
              <w:rPr>
                <w:rFonts w:hint="eastAsia" w:ascii="仿宋" w:hAnsi="仿宋" w:eastAsia="仿宋" w:cs="仿宋"/>
                <w:color w:val="000000"/>
                <w:sz w:val="22"/>
                <w:szCs w:val="22"/>
                <w:highlight w:val="none"/>
                <w:lang w:val="en-US"/>
              </w:rPr>
            </w:r>
            <w:r/>
          </w:p>
        </w:tc>
        <w:tc>
          <w:tcPr>
            <w:tcW w:w="7348" w:type="dxa"/>
            <w:vAlign w:val="center"/>
            <w:textDirection w:val="lrTb"/>
            <w:noWrap w:val="false"/>
          </w:tcPr>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拟投入本项目的其他专业人员（不含执业注册会计师）：数量以2人起点， 得基础分 2 分。在此基础上每增加1人加 1 分，最多加 4 分。满分 6分。</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注：</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zh-CN" w:eastAsia="zh-CN" w:bidi="ar-SA"/>
              </w:rPr>
            </w:pPr>
            <w:r>
              <w:rPr>
                <w:rFonts w:hint="eastAsia" w:ascii="仿宋" w:hAnsi="仿宋" w:eastAsia="仿宋" w:cs="仿宋"/>
                <w:color w:val="000000"/>
                <w:sz w:val="22"/>
                <w:szCs w:val="22"/>
                <w:highlight w:val="none"/>
                <w:lang w:val="en-US" w:eastAsia="zh-CN" w:bidi="ar-SA"/>
              </w:rPr>
              <w:t xml:space="preserve">“其他专业人员”指具有大学本科学历或会计系列中级及以上职称人员。</w:t>
            </w:r>
            <w:r>
              <w:rPr>
                <w:rFonts w:hint="eastAsia" w:ascii="仿宋" w:hAnsi="仿宋" w:eastAsia="仿宋" w:cs="仿宋"/>
                <w:color w:val="000000"/>
                <w:sz w:val="22"/>
                <w:szCs w:val="22"/>
                <w:highlight w:val="none"/>
                <w:lang w:val="zh-CN" w:eastAsia="zh-CN" w:bidi="ar-SA"/>
              </w:rPr>
            </w:r>
            <w:r/>
          </w:p>
        </w:tc>
        <w:tc>
          <w:tcPr>
            <w:tcW w:w="779" w:type="dxa"/>
            <w:vAlign w:val="center"/>
            <w:textDirection w:val="lrTb"/>
            <w:noWrap w:val="false"/>
          </w:tcPr>
          <w:p>
            <w:pPr>
              <w:pStyle w:val="1133"/>
              <w:jc w:val="center"/>
              <w:pageBreakBefore w:val="0"/>
              <w:spacing w:line="490" w:lineRule="exact"/>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6</w:t>
            </w:r>
            <w:r>
              <w:rPr>
                <w:rFonts w:hint="eastAsia" w:ascii="仿宋" w:hAnsi="仿宋" w:eastAsia="仿宋" w:cs="仿宋"/>
                <w:color w:val="000000"/>
                <w:sz w:val="22"/>
                <w:szCs w:val="22"/>
                <w:highlight w:val="none"/>
                <w:lang w:val="en-US" w:eastAsia="zh-CN" w:bidi="ar-SA"/>
              </w:rPr>
            </w:r>
            <w:r/>
          </w:p>
        </w:tc>
      </w:tr>
      <w:tr>
        <w:trPr>
          <w:trHeight w:val="918"/>
        </w:trPr>
        <w:tc>
          <w:tcPr>
            <w:tcW w:w="696" w:type="dxa"/>
            <w:vAlign w:val="center"/>
            <w:vMerge w:val="continue"/>
            <w:textDirection w:val="lrTb"/>
            <w:noWrap w:val="false"/>
          </w:tcPr>
          <w:p>
            <w:pPr>
              <w:pStyle w:val="1133"/>
              <w:jc w:val="center"/>
              <w:pageBreakBefore w:val="0"/>
              <w:spacing w:line="490" w:lineRule="exact"/>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tc>
        <w:tc>
          <w:tcPr>
            <w:tcW w:w="1180" w:type="dxa"/>
            <w:vAlign w:val="center"/>
            <w:vMerge w:val="continue"/>
            <w:textDirection w:val="lrTb"/>
            <w:noWrap w:val="false"/>
          </w:tcPr>
          <w:p>
            <w:pPr>
              <w:pStyle w:val="1133"/>
              <w:jc w:val="center"/>
              <w:pageBreakBefore w:val="0"/>
              <w:spacing w:line="490" w:lineRule="exact"/>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tc>
        <w:tc>
          <w:tcPr>
            <w:gridSpan w:val="2"/>
            <w:tcW w:w="8127" w:type="dxa"/>
            <w:vAlign w:val="center"/>
            <w:textDirection w:val="lrTb"/>
            <w:noWrap w:val="false"/>
          </w:tcPr>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注：</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1.以上人员均需提供相应证书材料（学历证书或资格证书等）的复印件；</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2.投标供应商近六个月内任意一个月为人员缴纳社保的证明材料并盖公章；</w:t>
            </w:r>
            <w:r>
              <w:rPr>
                <w:rFonts w:hint="eastAsia" w:ascii="仿宋" w:hAnsi="仿宋" w:eastAsia="仿宋" w:cs="仿宋"/>
                <w:color w:val="000000"/>
                <w:sz w:val="22"/>
                <w:szCs w:val="22"/>
                <w:highlight w:val="none"/>
                <w:lang w:val="en-US" w:eastAsia="zh-CN" w:bidi="ar-SA"/>
              </w:rPr>
            </w:r>
            <w:r/>
          </w:p>
        </w:tc>
      </w:tr>
      <w:tr>
        <w:trPr>
          <w:trHeight w:val="410"/>
        </w:trPr>
        <w:tc>
          <w:tcPr>
            <w:tcW w:w="696" w:type="dxa"/>
            <w:vAlign w:val="center"/>
            <w:textDirection w:val="lrTb"/>
            <w:noWrap w:val="false"/>
          </w:tcPr>
          <w:p>
            <w:pPr>
              <w:pStyle w:val="1133"/>
              <w:jc w:val="center"/>
              <w:pageBreakBefore w:val="0"/>
              <w:spacing w:line="490" w:lineRule="exact"/>
              <w:widowControl w:val="off"/>
              <w:rPr>
                <w:rFonts w:ascii="仿宋" w:hAnsi="仿宋" w:eastAsia="仿宋" w:cs="仿宋"/>
                <w:color w:val="000000"/>
                <w:sz w:val="22"/>
                <w:szCs w:val="22"/>
                <w:highlight w:val="none"/>
                <w:lang w:val="en-US" w:bidi="zh-CN"/>
              </w:rPr>
            </w:pPr>
            <w:r>
              <w:rPr>
                <w:rFonts w:hint="eastAsia" w:ascii="仿宋" w:hAnsi="仿宋" w:eastAsia="仿宋" w:cs="仿宋"/>
                <w:color w:val="000000"/>
                <w:sz w:val="22"/>
                <w:szCs w:val="22"/>
                <w:highlight w:val="none"/>
                <w:lang w:val="en-US" w:eastAsia="zh-CN" w:bidi="ar-SA"/>
              </w:rPr>
              <w:t xml:space="preserve">3.3</w:t>
            </w:r>
            <w:r>
              <w:rPr>
                <w:rFonts w:ascii="仿宋" w:hAnsi="仿宋" w:eastAsia="仿宋" w:cs="仿宋"/>
                <w:color w:val="000000"/>
                <w:sz w:val="22"/>
                <w:szCs w:val="22"/>
                <w:highlight w:val="none"/>
                <w:lang w:val="en-US" w:bidi="zh-CN"/>
              </w:rPr>
            </w:r>
            <w:r/>
          </w:p>
        </w:tc>
        <w:tc>
          <w:tcPr>
            <w:tcW w:w="1180" w:type="dxa"/>
            <w:vAlign w:val="center"/>
            <w:textDirection w:val="lrTb"/>
            <w:noWrap w:val="false"/>
          </w:tcPr>
          <w:p>
            <w:pPr>
              <w:pStyle w:val="1133"/>
              <w:jc w:val="center"/>
              <w:pageBreakBefore w:val="0"/>
              <w:spacing w:line="490" w:lineRule="exact"/>
              <w:widowControl w:val="off"/>
              <w:rPr>
                <w:rFonts w:hint="eastAsia" w:ascii="仿宋" w:hAnsi="仿宋" w:eastAsia="仿宋" w:cs="仿宋"/>
                <w:color w:val="000000"/>
                <w:sz w:val="22"/>
                <w:szCs w:val="22"/>
                <w:highlight w:val="none"/>
                <w:lang w:val="en-US"/>
              </w:rPr>
            </w:pPr>
            <w:r>
              <w:rPr>
                <w:rFonts w:hint="eastAsia" w:ascii="仿宋" w:hAnsi="仿宋" w:eastAsia="仿宋" w:cs="仿宋"/>
                <w:color w:val="000000"/>
                <w:sz w:val="22"/>
                <w:szCs w:val="22"/>
                <w:highlight w:val="none"/>
                <w:lang w:val="en-US" w:eastAsia="zh-CN" w:bidi="ar-SA"/>
              </w:rPr>
              <w:t xml:space="preserve">业绩证明</w:t>
            </w:r>
            <w:r>
              <w:rPr>
                <w:rFonts w:hint="eastAsia" w:ascii="仿宋" w:hAnsi="仿宋" w:eastAsia="仿宋" w:cs="仿宋"/>
                <w:color w:val="000000"/>
                <w:sz w:val="22"/>
                <w:szCs w:val="22"/>
                <w:highlight w:val="none"/>
                <w:lang w:val="en-US"/>
              </w:rPr>
            </w:r>
            <w:r/>
          </w:p>
        </w:tc>
        <w:tc>
          <w:tcPr>
            <w:tcW w:w="7348" w:type="dxa"/>
            <w:vAlign w:val="center"/>
            <w:textDirection w:val="lrTb"/>
            <w:noWrap w:val="false"/>
          </w:tcPr>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投标供应商提供2023年1月1日以来，做过的同类服务项目的业</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绩，提供一份合同得3分，最多得9分。</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（提供合同复印件，并加盖供应商公章，时间以合同签订日期为准，同一服务单位的业绩不可重复得分，以最高分计，未提供不得分）</w:t>
            </w:r>
            <w:r>
              <w:rPr>
                <w:rFonts w:hint="eastAsia" w:ascii="仿宋" w:hAnsi="仿宋" w:eastAsia="仿宋" w:cs="仿宋"/>
                <w:color w:val="000000"/>
                <w:sz w:val="22"/>
                <w:szCs w:val="22"/>
                <w:highlight w:val="none"/>
                <w:lang w:val="en-US" w:eastAsia="zh-CN" w:bidi="ar-SA"/>
              </w:rPr>
            </w:r>
            <w:r/>
          </w:p>
        </w:tc>
        <w:tc>
          <w:tcPr>
            <w:tcW w:w="779" w:type="dxa"/>
            <w:vAlign w:val="center"/>
            <w:textDirection w:val="lrTb"/>
            <w:noWrap w:val="false"/>
          </w:tcPr>
          <w:p>
            <w:pPr>
              <w:pStyle w:val="1133"/>
              <w:ind w:firstLine="220"/>
              <w:jc w:val="both"/>
              <w:pageBreakBefore w:val="0"/>
              <w:spacing w:line="490" w:lineRule="exact"/>
              <w:widowControl w:val="off"/>
              <w:rPr>
                <w:rFonts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9</w:t>
            </w:r>
            <w:r>
              <w:rPr>
                <w:rFonts w:ascii="仿宋" w:hAnsi="仿宋" w:eastAsia="仿宋" w:cs="仿宋"/>
                <w:color w:val="000000"/>
                <w:sz w:val="22"/>
                <w:szCs w:val="22"/>
                <w:highlight w:val="none"/>
                <w:lang w:val="en-US" w:eastAsia="zh-CN" w:bidi="ar-SA"/>
              </w:rPr>
            </w:r>
            <w:r/>
          </w:p>
        </w:tc>
      </w:tr>
      <w:tr>
        <w:trPr>
          <w:trHeight w:val="340"/>
        </w:trPr>
        <w:tc>
          <w:tcPr>
            <w:gridSpan w:val="3"/>
            <w:tcW w:w="9224" w:type="dxa"/>
            <w:vAlign w:val="center"/>
            <w:textDirection w:val="lrTb"/>
            <w:noWrap w:val="false"/>
          </w:tcPr>
          <w:p>
            <w:pPr>
              <w:pStyle w:val="1133"/>
              <w:jc w:val="center"/>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合计</w:t>
            </w:r>
            <w:r>
              <w:rPr>
                <w:rFonts w:hint="eastAsia" w:ascii="仿宋" w:hAnsi="仿宋" w:eastAsia="仿宋" w:cs="仿宋"/>
                <w:color w:val="000000"/>
                <w:sz w:val="22"/>
                <w:szCs w:val="22"/>
                <w:highlight w:val="none"/>
                <w:lang w:val="en-US" w:eastAsia="zh-CN" w:bidi="ar-SA"/>
              </w:rPr>
            </w:r>
            <w:r/>
          </w:p>
        </w:tc>
        <w:tc>
          <w:tcPr>
            <w:tcW w:w="779" w:type="dxa"/>
            <w:vAlign w:val="center"/>
            <w:textDirection w:val="lrTb"/>
            <w:noWrap w:val="false"/>
          </w:tcPr>
          <w:p>
            <w:pPr>
              <w:pStyle w:val="1133"/>
              <w:jc w:val="center"/>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100</w:t>
            </w:r>
            <w:r>
              <w:rPr>
                <w:rFonts w:hint="eastAsia" w:ascii="仿宋" w:hAnsi="仿宋" w:eastAsia="仿宋" w:cs="仿宋"/>
                <w:color w:val="000000"/>
                <w:sz w:val="22"/>
                <w:szCs w:val="22"/>
                <w:highlight w:val="none"/>
                <w:lang w:val="en-US" w:eastAsia="zh-CN" w:bidi="ar-SA"/>
              </w:rPr>
            </w:r>
            <w:r/>
          </w:p>
        </w:tc>
      </w:tr>
    </w:tbl>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注：①对小型和微型企业产品的价格给予10%的扣除，用扣除后的价格参与评审。参加投标的中小企业，应当按照《政府采购促进中小企业发展管理办法》（财库〔2020〕46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rPr>
          <w:rFonts w:hint="eastAsia" w:ascii="仿宋" w:hAnsi="仿宋" w:eastAsia="仿宋" w:cs="仿宋"/>
          <w:color w:val="000000"/>
          <w:sz w:val="22"/>
          <w:szCs w:val="22"/>
          <w:highlight w:val="none"/>
          <w:lang w:val="en-US" w:eastAsia="zh-CN" w:bidi="ar-SA"/>
        </w:rPr>
      </w:r>
      <w:r/>
    </w:p>
    <w:p>
      <w:pPr>
        <w:pStyle w:val="1133"/>
        <w:jc w:val="both"/>
        <w:pageBreakBefore w:val="0"/>
        <w:spacing w:line="24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仿宋" w:hAnsi="仿宋" w:eastAsia="仿宋" w:cs="仿宋"/>
          <w:color w:val="000000"/>
          <w:sz w:val="22"/>
          <w:szCs w:val="22"/>
          <w:highlight w:val="none"/>
          <w:lang w:val="en-US" w:eastAsia="zh-CN" w:bidi="ar-SA"/>
        </w:rPr>
      </w:r>
      <w:r/>
    </w:p>
    <w:p>
      <w:pPr>
        <w:pStyle w:val="1133"/>
        <w:rPr>
          <w:rFonts w:hint="eastAsia"/>
          <w:lang w:eastAsia="zh-CN"/>
        </w:rPr>
      </w:pPr>
      <w:r>
        <w:rPr>
          <w:rFonts w:hint="eastAsia"/>
          <w:lang w:eastAsia="zh-CN"/>
        </w:rPr>
      </w:r>
      <w:r/>
    </w:p>
    <w:p>
      <w:pPr>
        <w:pStyle w:val="1134"/>
        <w:rPr>
          <w:rFonts w:hint="eastAsia" w:ascii="仿宋" w:hAnsi="仿宋" w:eastAsia="仿宋" w:cs="仿宋"/>
          <w:b/>
          <w:bCs/>
          <w:color w:val="000000"/>
          <w:sz w:val="40"/>
          <w:szCs w:val="40"/>
          <w:highlight w:val="none"/>
        </w:rPr>
      </w:pPr>
      <w:r/>
      <w:bookmarkStart w:id="227" w:name="_Toc31537"/>
      <w:r>
        <w:rPr>
          <w:rFonts w:hint="eastAsia" w:ascii="仿宋" w:hAnsi="仿宋" w:eastAsia="仿宋" w:cs="仿宋"/>
          <w:b/>
          <w:bCs/>
          <w:color w:val="000000"/>
          <w:sz w:val="40"/>
          <w:szCs w:val="40"/>
          <w:highlight w:val="none"/>
        </w:rPr>
        <w:br w:type="page" w:clear="all"/>
      </w:r>
      <w:bookmarkStart w:id="228" w:name="_Toc4456"/>
      <w:r>
        <w:rPr>
          <w:rFonts w:hint="eastAsia" w:ascii="仿宋" w:hAnsi="仿宋" w:eastAsia="仿宋" w:cs="仿宋"/>
          <w:b/>
          <w:bCs/>
          <w:color w:val="000000"/>
          <w:sz w:val="40"/>
          <w:szCs w:val="40"/>
          <w:highlight w:val="none"/>
        </w:rPr>
        <w:t xml:space="preserve">第六章</w:t>
      </w:r>
      <w:bookmarkEnd w:id="210"/>
      <w:r/>
      <w:bookmarkEnd w:id="211"/>
      <w:r/>
      <w:bookmarkEnd w:id="219"/>
      <w:r>
        <w:rPr>
          <w:rFonts w:hint="eastAsia" w:ascii="仿宋" w:hAnsi="仿宋" w:eastAsia="仿宋" w:cs="仿宋"/>
          <w:b/>
          <w:bCs/>
          <w:color w:val="000000"/>
          <w:sz w:val="40"/>
          <w:szCs w:val="40"/>
          <w:highlight w:val="none"/>
          <w:lang w:val="en-US" w:eastAsia="zh-CN"/>
        </w:rPr>
        <w:t xml:space="preserve"> </w:t>
      </w:r>
      <w:r>
        <w:rPr>
          <w:rFonts w:hint="eastAsia" w:ascii="仿宋" w:hAnsi="仿宋" w:eastAsia="仿宋" w:cs="仿宋"/>
          <w:b/>
          <w:bCs/>
          <w:color w:val="000000"/>
          <w:sz w:val="40"/>
          <w:szCs w:val="40"/>
          <w:highlight w:val="none"/>
        </w:rPr>
        <w:t xml:space="preserve">响应文件格式</w:t>
      </w:r>
      <w:bookmarkEnd w:id="227"/>
      <w:r/>
      <w:bookmarkEnd w:id="228"/>
      <w:r>
        <w:rPr>
          <w:rFonts w:hint="eastAsia" w:ascii="仿宋" w:hAnsi="仿宋" w:eastAsia="仿宋" w:cs="仿宋"/>
          <w:b/>
          <w:bCs/>
          <w:color w:val="000000"/>
          <w:sz w:val="40"/>
          <w:szCs w:val="40"/>
          <w:highlight w:val="none"/>
        </w:rPr>
      </w:r>
      <w:r/>
    </w:p>
    <w:p>
      <w:pPr>
        <w:pStyle w:val="1133"/>
        <w:jc w:val="center"/>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仅供参考，以苏采云电子版本的格式为准，苏采云电子版本没有的，以本文件为准。如供应商要提供其他材料的，可放置在业绩后面，自行附上文件标题。</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eastAsia="zh-CN"/>
        </w:rPr>
      </w:r>
      <w:r/>
    </w:p>
    <w:p>
      <w:pPr>
        <w:pStyle w:val="1133"/>
        <w:jc w:val="center"/>
        <w:rPr>
          <w:rFonts w:hint="eastAsia" w:ascii="仿宋" w:hAnsi="仿宋" w:eastAsia="仿宋" w:cs="仿宋"/>
          <w:b/>
          <w:color w:val="000000"/>
          <w:sz w:val="72"/>
          <w:highlight w:val="none"/>
        </w:rPr>
      </w:pPr>
      <w:r/>
      <w:bookmarkStart w:id="229" w:name="_Hlt26671244"/>
      <w:r/>
      <w:bookmarkEnd w:id="229"/>
      <w:r/>
      <w:bookmarkStart w:id="230" w:name="_Hlt26955039"/>
      <w:r/>
      <w:bookmarkEnd w:id="230"/>
      <w:r/>
      <w:bookmarkStart w:id="231" w:name="_Toc49090576"/>
      <w:r/>
      <w:bookmarkStart w:id="232" w:name="_Toc120614282"/>
      <w:r/>
      <w:bookmarkStart w:id="233" w:name="_Toc26554094"/>
      <w:r>
        <w:rPr>
          <w:rFonts w:hint="eastAsia" w:ascii="仿宋" w:hAnsi="仿宋" w:eastAsia="仿宋" w:cs="仿宋"/>
          <w:b/>
          <w:color w:val="000000"/>
          <w:sz w:val="72"/>
          <w:highlight w:val="none"/>
        </w:rPr>
      </w:r>
      <w:r/>
    </w:p>
    <w:p>
      <w:pPr>
        <w:pStyle w:val="1133"/>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t xml:space="preserve">响应文件</w:t>
      </w:r>
      <w:r>
        <w:rPr>
          <w:rFonts w:hint="eastAsia" w:ascii="仿宋" w:hAnsi="仿宋" w:eastAsia="仿宋" w:cs="仿宋"/>
          <w:b/>
          <w:color w:val="000000"/>
          <w:sz w:val="72"/>
          <w:highlight w:val="none"/>
        </w:rPr>
      </w:r>
      <w:r/>
    </w:p>
    <w:p>
      <w:pPr>
        <w:pStyle w:val="1133"/>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r>
      <w:r/>
    </w:p>
    <w:p>
      <w:pPr>
        <w:pStyle w:val="1133"/>
        <w:jc w:val="center"/>
        <w:rPr>
          <w:rFonts w:hint="eastAsia" w:ascii="仿宋" w:hAnsi="仿宋" w:eastAsia="仿宋" w:cs="仿宋"/>
          <w:b/>
          <w:color w:val="000000"/>
          <w:sz w:val="56"/>
          <w:szCs w:val="20"/>
          <w:highlight w:val="none"/>
        </w:rPr>
      </w:pPr>
      <w:r>
        <w:rPr>
          <w:rFonts w:hint="eastAsia" w:ascii="仿宋" w:hAnsi="仿宋" w:eastAsia="仿宋" w:cs="仿宋"/>
          <w:b/>
          <w:color w:val="000000"/>
          <w:sz w:val="56"/>
          <w:szCs w:val="20"/>
          <w:highlight w:val="none"/>
        </w:rPr>
        <w:t xml:space="preserve">【正本】</w:t>
      </w:r>
      <w:r>
        <w:rPr>
          <w:rFonts w:hint="eastAsia" w:ascii="仿宋" w:hAnsi="仿宋" w:eastAsia="仿宋" w:cs="仿宋"/>
          <w:b/>
          <w:color w:val="000000"/>
          <w:sz w:val="56"/>
          <w:szCs w:val="20"/>
          <w:highlight w:val="none"/>
        </w:rPr>
      </w:r>
      <w:r/>
    </w:p>
    <w:p>
      <w:pPr>
        <w:pStyle w:val="1133"/>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1133"/>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1133"/>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1133"/>
        <w:ind w:firstLine="1084"/>
        <w:rPr>
          <w:rFonts w:hint="eastAsia" w:ascii="仿宋" w:hAnsi="仿宋" w:eastAsia="仿宋" w:cs="仿宋"/>
          <w:b/>
          <w:color w:val="000000"/>
          <w:sz w:val="36"/>
          <w:highlight w:val="none"/>
          <w:lang w:eastAsia="zh-CN"/>
        </w:rPr>
      </w:pPr>
      <w:r>
        <w:rPr>
          <w:rFonts w:hint="eastAsia" w:ascii="仿宋" w:hAnsi="仿宋" w:eastAsia="仿宋" w:cs="仿宋"/>
          <w:b/>
          <w:color w:val="000000"/>
          <w:sz w:val="36"/>
          <w:highlight w:val="none"/>
        </w:rPr>
        <w:t xml:space="preserve">项目名称：</w:t>
      </w:r>
      <w:r>
        <w:rPr>
          <w:rFonts w:hint="eastAsia" w:ascii="仿宋" w:hAnsi="仿宋" w:eastAsia="仿宋" w:cs="仿宋"/>
          <w:b/>
          <w:color w:val="000000"/>
          <w:sz w:val="36"/>
          <w:highlight w:val="none"/>
          <w:lang w:eastAsia="zh-CN"/>
        </w:rPr>
      </w:r>
      <w:r/>
    </w:p>
    <w:p>
      <w:pPr>
        <w:pStyle w:val="1133"/>
        <w:ind w:firstLine="1084"/>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项目编号：</w:t>
      </w:r>
      <w:r>
        <w:rPr>
          <w:rFonts w:hint="eastAsia" w:ascii="仿宋" w:hAnsi="仿宋" w:eastAsia="仿宋" w:cs="仿宋"/>
          <w:b/>
          <w:color w:val="000000"/>
          <w:sz w:val="36"/>
          <w:highlight w:val="none"/>
        </w:rPr>
      </w:r>
      <w:r/>
    </w:p>
    <w:p>
      <w:pPr>
        <w:pStyle w:val="1145"/>
        <w:rPr>
          <w:rFonts w:eastAsia="仿宋"/>
          <w:lang w:val="en-US" w:eastAsia="zh-CN"/>
        </w:rPr>
      </w:pPr>
      <w:r>
        <w:rPr>
          <w:rFonts w:hint="eastAsia" w:ascii="仿宋" w:hAnsi="仿宋" w:eastAsia="仿宋" w:cs="仿宋"/>
          <w:b/>
          <w:color w:val="000000"/>
          <w:sz w:val="36"/>
          <w:highlight w:val="none"/>
          <w:lang w:val="en-US" w:eastAsia="zh-CN"/>
        </w:rPr>
        <w:t xml:space="preserve"> </w:t>
      </w:r>
      <w:r>
        <w:rPr>
          <w:rFonts w:hint="eastAsia" w:ascii="仿宋" w:hAnsi="仿宋" w:eastAsia="仿宋" w:cs="仿宋"/>
          <w:b/>
          <w:color w:val="000000"/>
          <w:sz w:val="36"/>
          <w:highlight w:val="none"/>
          <w:lang w:val="en-US" w:eastAsia="zh-CN"/>
        </w:rPr>
        <w:t xml:space="preserve">    分包号：</w:t>
      </w:r>
      <w:r>
        <w:rPr>
          <w:rFonts w:eastAsia="仿宋"/>
          <w:lang w:val="en-US" w:eastAsia="zh-CN"/>
        </w:rPr>
      </w:r>
      <w:r/>
    </w:p>
    <w:p>
      <w:pPr>
        <w:pStyle w:val="1133"/>
        <w:ind w:firstLine="1084"/>
        <w:rPr>
          <w:rFonts w:hint="eastAsia" w:ascii="仿宋" w:hAnsi="仿宋" w:eastAsia="仿宋" w:cs="仿宋"/>
          <w:b/>
          <w:color w:val="000000"/>
          <w:sz w:val="36"/>
          <w:highlight w:val="none"/>
          <w:u w:val="single"/>
          <w:lang w:eastAsia="zh-CN"/>
        </w:rPr>
      </w:pPr>
      <w:r/>
      <w:bookmarkStart w:id="234" w:name="_Toc26914"/>
      <w:r>
        <w:rPr>
          <w:rFonts w:hint="eastAsia" w:ascii="仿宋" w:hAnsi="仿宋" w:eastAsia="仿宋" w:cs="仿宋"/>
          <w:b/>
          <w:color w:val="000000"/>
          <w:sz w:val="36"/>
          <w:highlight w:val="none"/>
        </w:rPr>
        <w:t xml:space="preserve">供应商名称：</w:t>
      </w:r>
      <w:bookmarkEnd w:id="234"/>
      <w:r>
        <w:rPr>
          <w:rFonts w:hint="eastAsia" w:ascii="仿宋" w:hAnsi="仿宋" w:eastAsia="仿宋" w:cs="仿宋"/>
          <w:b/>
          <w:color w:val="000000"/>
          <w:sz w:val="36"/>
          <w:highlight w:val="none"/>
          <w:u w:val="single"/>
          <w:lang w:eastAsia="zh-CN"/>
        </w:rPr>
      </w:r>
      <w:r/>
    </w:p>
    <w:p>
      <w:pPr>
        <w:pStyle w:val="1133"/>
        <w:ind w:firstLine="1084"/>
        <w:rPr>
          <w:rFonts w:hint="eastAsia" w:ascii="仿宋" w:hAnsi="仿宋" w:eastAsia="仿宋" w:cs="仿宋"/>
          <w:b/>
          <w:color w:val="000000"/>
          <w:sz w:val="36"/>
          <w:highlight w:val="none"/>
          <w:lang w:eastAsia="zh-CN"/>
        </w:rPr>
      </w:pPr>
      <w:r>
        <w:rPr>
          <w:rFonts w:hint="eastAsia" w:ascii="仿宋" w:hAnsi="仿宋" w:eastAsia="仿宋" w:cs="仿宋"/>
          <w:b/>
          <w:color w:val="000000"/>
          <w:sz w:val="36"/>
          <w:highlight w:val="none"/>
        </w:rPr>
        <w:t xml:space="preserve">授权代表签字：</w:t>
      </w:r>
      <w:r>
        <w:rPr>
          <w:rFonts w:hint="eastAsia" w:ascii="仿宋" w:hAnsi="仿宋" w:eastAsia="仿宋" w:cs="仿宋"/>
          <w:b/>
          <w:color w:val="000000"/>
          <w:sz w:val="36"/>
          <w:highlight w:val="none"/>
          <w:lang w:eastAsia="zh-CN"/>
        </w:rPr>
      </w:r>
      <w:r/>
    </w:p>
    <w:p>
      <w:pPr>
        <w:pStyle w:val="1133"/>
        <w:ind w:firstLine="1084"/>
        <w:rPr>
          <w:rFonts w:hint="eastAsia" w:ascii="仿宋" w:hAnsi="仿宋" w:eastAsia="仿宋" w:cs="仿宋"/>
          <w:color w:val="000000"/>
          <w:highlight w:val="none"/>
          <w:lang w:eastAsia="zh-CN"/>
        </w:rPr>
      </w:pPr>
      <w:r>
        <w:rPr>
          <w:rFonts w:hint="eastAsia" w:ascii="仿宋" w:hAnsi="仿宋" w:eastAsia="仿宋" w:cs="仿宋"/>
          <w:b/>
          <w:color w:val="000000"/>
          <w:sz w:val="36"/>
          <w:highlight w:val="none"/>
        </w:rPr>
        <w:t xml:space="preserve">日期：</w:t>
      </w:r>
      <w:r>
        <w:rPr>
          <w:rFonts w:hint="eastAsia" w:ascii="仿宋" w:hAnsi="仿宋" w:eastAsia="仿宋" w:cs="仿宋"/>
          <w:color w:val="000000"/>
          <w:highlight w:val="none"/>
          <w:lang w:eastAsia="zh-CN"/>
        </w:rPr>
      </w:r>
      <w:r/>
    </w:p>
    <w:p>
      <w:pPr>
        <w:pStyle w:val="1133"/>
        <w:ind w:firstLine="1084"/>
        <w:jc w:val="center"/>
        <w:rPr>
          <w:rFonts w:hint="eastAsia" w:ascii="仿宋" w:hAnsi="仿宋" w:eastAsia="仿宋" w:cs="仿宋"/>
          <w:b/>
          <w:bCs/>
          <w:color w:val="000000"/>
          <w:sz w:val="32"/>
          <w:szCs w:val="32"/>
          <w:highlight w:val="none"/>
        </w:rPr>
      </w:pPr>
      <w:r>
        <w:rPr>
          <w:rFonts w:hint="eastAsia" w:ascii="仿宋" w:hAnsi="仿宋" w:eastAsia="仿宋" w:cs="仿宋"/>
          <w:b/>
          <w:color w:val="000000"/>
          <w:sz w:val="36"/>
          <w:highlight w:val="none"/>
          <w:u w:val="single"/>
        </w:rPr>
        <w:br w:type="page" w:clear="all"/>
      </w:r>
      <w:r>
        <w:rPr>
          <w:rFonts w:hint="eastAsia" w:ascii="仿宋" w:hAnsi="仿宋" w:eastAsia="仿宋" w:cs="仿宋"/>
          <w:b/>
          <w:bCs/>
          <w:color w:val="000000"/>
          <w:sz w:val="32"/>
          <w:szCs w:val="32"/>
          <w:highlight w:val="none"/>
        </w:rPr>
        <w:t xml:space="preserve">响应文件主要目录</w:t>
      </w:r>
      <w:r>
        <w:rPr>
          <w:rFonts w:hint="eastAsia" w:ascii="仿宋" w:hAnsi="仿宋" w:eastAsia="仿宋" w:cs="仿宋"/>
          <w:b/>
          <w:bCs/>
          <w:color w:val="000000"/>
          <w:sz w:val="32"/>
          <w:szCs w:val="32"/>
          <w:highlight w:val="none"/>
        </w:rPr>
      </w:r>
      <w:r/>
    </w:p>
    <w:p>
      <w:pPr>
        <w:pStyle w:val="1133"/>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1133"/>
        <w:jc w:val="left"/>
        <w:spacing w:line="440" w:lineRule="exact"/>
        <w:rPr>
          <w:rFonts w:hint="eastAsia" w:ascii="仿宋" w:hAnsi="仿宋" w:eastAsia="仿宋" w:cs="仿宋"/>
          <w:iCs/>
          <w:color w:val="000000"/>
          <w:sz w:val="24"/>
          <w:highlight w:val="none"/>
          <w:u w:val="single"/>
        </w:rPr>
      </w:pPr>
      <w:r/>
      <w:bookmarkStart w:id="235" w:name="_Toc30097"/>
      <w:r/>
      <w:bookmarkStart w:id="236" w:name="_Toc30403"/>
      <w:r>
        <w:rPr>
          <w:rFonts w:hint="eastAsia" w:ascii="仿宋" w:hAnsi="仿宋" w:eastAsia="仿宋" w:cs="仿宋"/>
          <w:iCs/>
          <w:color w:val="000000"/>
          <w:sz w:val="24"/>
          <w:highlight w:val="none"/>
          <w:u w:val="single"/>
        </w:rPr>
        <w:t xml:space="preserve">一、法人或者其他组织的营业执照等证明文件，自然人的身份证明</w:t>
      </w:r>
      <w:bookmarkEnd w:id="235"/>
      <w:r/>
      <w:bookmarkEnd w:id="236"/>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二、响应文件截止时间前一年的财务状况报告</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三、依法缴纳税收和社会保障资金的相关材料</w:t>
      </w:r>
      <w:bookmarkStart w:id="237" w:name="_Toc9391"/>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四、具备履行合同所必需的设备和专业技术能力的书面声明</w:t>
      </w:r>
      <w:bookmarkEnd w:id="237"/>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五、参加政府采购活动前3年内在经营活动中没有重大违法记录的书面声明</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六、特定资格要求的证明文件（如果本项目设置特定资格要求，则需要提供）</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七、承诺函</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八、法人授权书</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九、</w:t>
      </w:r>
      <w:r>
        <w:rPr>
          <w:rFonts w:hint="eastAsia" w:ascii="仿宋" w:hAnsi="仿宋" w:eastAsia="仿宋" w:cs="仿宋"/>
          <w:iCs/>
          <w:color w:val="000000"/>
          <w:sz w:val="24"/>
          <w:highlight w:val="none"/>
          <w:u w:val="single"/>
          <w:lang w:val="en-US" w:eastAsia="zh-CN"/>
        </w:rPr>
        <w:t xml:space="preserve">响应</w:t>
      </w:r>
      <w:r>
        <w:rPr>
          <w:rFonts w:hint="eastAsia" w:ascii="仿宋" w:hAnsi="仿宋" w:eastAsia="仿宋" w:cs="仿宋"/>
          <w:iCs/>
          <w:color w:val="000000"/>
          <w:sz w:val="24"/>
          <w:highlight w:val="none"/>
          <w:u w:val="single"/>
        </w:rPr>
        <w:t xml:space="preserve">函</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十、</w:t>
      </w:r>
      <w:r>
        <w:rPr>
          <w:rFonts w:hint="eastAsia" w:ascii="仿宋" w:hAnsi="仿宋" w:eastAsia="仿宋" w:cs="仿宋"/>
          <w:iCs/>
          <w:color w:val="000000"/>
          <w:sz w:val="24"/>
          <w:highlight w:val="none"/>
          <w:u w:val="single"/>
          <w:lang w:val="en-US" w:eastAsia="zh-CN"/>
        </w:rPr>
        <w:t xml:space="preserve">中小</w:t>
      </w:r>
      <w:r>
        <w:rPr>
          <w:rFonts w:hint="eastAsia" w:ascii="仿宋" w:hAnsi="仿宋" w:eastAsia="仿宋" w:cs="仿宋"/>
          <w:iCs/>
          <w:color w:val="000000"/>
          <w:sz w:val="24"/>
          <w:highlight w:val="none"/>
          <w:u w:val="single"/>
        </w:rPr>
        <w:t xml:space="preserve">企业声明函</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十一、残疾人福利性单位声明函</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十二、监狱企业声明函</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十三、报价表</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十</w:t>
      </w:r>
      <w:r>
        <w:rPr>
          <w:rFonts w:hint="eastAsia" w:ascii="仿宋" w:hAnsi="仿宋" w:eastAsia="仿宋" w:cs="仿宋"/>
          <w:iCs/>
          <w:color w:val="000000"/>
          <w:sz w:val="24"/>
          <w:highlight w:val="none"/>
          <w:u w:val="single"/>
          <w:lang w:val="en-US" w:eastAsia="zh-CN"/>
        </w:rPr>
        <w:t xml:space="preserve">四</w:t>
      </w:r>
      <w:r>
        <w:rPr>
          <w:rFonts w:hint="eastAsia" w:ascii="仿宋" w:hAnsi="仿宋" w:eastAsia="仿宋" w:cs="仿宋"/>
          <w:iCs/>
          <w:color w:val="000000"/>
          <w:sz w:val="24"/>
          <w:highlight w:val="none"/>
          <w:u w:val="single"/>
        </w:rPr>
        <w:t xml:space="preserve">、技术要求响应及偏离表</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十</w:t>
      </w:r>
      <w:r>
        <w:rPr>
          <w:rFonts w:hint="eastAsia" w:ascii="仿宋" w:hAnsi="仿宋" w:eastAsia="仿宋" w:cs="仿宋"/>
          <w:iCs/>
          <w:color w:val="000000"/>
          <w:sz w:val="24"/>
          <w:highlight w:val="none"/>
          <w:u w:val="single"/>
          <w:lang w:val="en-US" w:eastAsia="zh-CN"/>
        </w:rPr>
        <w:t xml:space="preserve">五</w:t>
      </w:r>
      <w:r>
        <w:rPr>
          <w:rFonts w:hint="eastAsia" w:ascii="仿宋" w:hAnsi="仿宋" w:eastAsia="仿宋" w:cs="仿宋"/>
          <w:iCs/>
          <w:color w:val="000000"/>
          <w:sz w:val="24"/>
          <w:highlight w:val="none"/>
          <w:u w:val="single"/>
        </w:rPr>
        <w:t xml:space="preserve">、商务要求响应及偏离表</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十</w:t>
      </w:r>
      <w:r>
        <w:rPr>
          <w:rFonts w:hint="eastAsia" w:ascii="仿宋" w:hAnsi="仿宋" w:eastAsia="仿宋" w:cs="仿宋"/>
          <w:iCs/>
          <w:color w:val="000000"/>
          <w:sz w:val="24"/>
          <w:highlight w:val="none"/>
          <w:u w:val="single"/>
          <w:lang w:val="en-US" w:eastAsia="zh-CN"/>
        </w:rPr>
        <w:t xml:space="preserve">六</w:t>
      </w:r>
      <w:r>
        <w:rPr>
          <w:rFonts w:hint="eastAsia" w:ascii="仿宋" w:hAnsi="仿宋" w:eastAsia="仿宋" w:cs="仿宋"/>
          <w:iCs/>
          <w:color w:val="000000"/>
          <w:sz w:val="24"/>
          <w:highlight w:val="none"/>
          <w:u w:val="single"/>
        </w:rPr>
        <w:t xml:space="preserve">、其他证明文件</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rPr>
          <w:rFonts w:hint="eastAsia" w:ascii="仿宋" w:hAnsi="仿宋" w:eastAsia="仿宋" w:cs="仿宋"/>
          <w:i/>
          <w:color w:val="000000"/>
          <w:sz w:val="32"/>
          <w:szCs w:val="32"/>
          <w:highlight w:val="none"/>
          <w:u w:val="single"/>
        </w:rPr>
        <w:sectPr>
          <w:footerReference w:type="default" r:id="rId13"/>
          <w:footerReference w:type="first" r:id="rId14"/>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ascii="仿宋" w:hAnsi="仿宋" w:eastAsia="仿宋" w:cs="仿宋"/>
          <w:i/>
          <w:color w:val="000000"/>
          <w:sz w:val="32"/>
          <w:szCs w:val="32"/>
          <w:highlight w:val="none"/>
          <w:u w:val="single"/>
        </w:rPr>
      </w:r>
      <w:r/>
    </w:p>
    <w:p>
      <w:pPr>
        <w:pStyle w:val="1135"/>
        <w:spacing w:before="0" w:after="100"/>
        <w:rPr>
          <w:rFonts w:hint="eastAsia" w:ascii="仿宋" w:hAnsi="仿宋" w:eastAsia="仿宋" w:cs="仿宋"/>
          <w:i/>
          <w:color w:val="000000"/>
          <w:sz w:val="36"/>
          <w:szCs w:val="36"/>
          <w:highlight w:val="none"/>
          <w:u w:val="single"/>
        </w:rPr>
      </w:pPr>
      <w:r/>
      <w:bookmarkStart w:id="238" w:name="_Toc1756"/>
      <w:r/>
      <w:bookmarkStart w:id="239" w:name="_Toc32627"/>
      <w:r>
        <w:rPr>
          <w:rFonts w:hint="eastAsia" w:ascii="仿宋" w:hAnsi="仿宋" w:eastAsia="仿宋" w:cs="仿宋"/>
          <w:i/>
          <w:color w:val="000000"/>
          <w:sz w:val="36"/>
          <w:szCs w:val="36"/>
          <w:highlight w:val="none"/>
          <w:u w:val="single"/>
        </w:rPr>
        <w:t xml:space="preserve">资格证明文件（第一项-第七项）</w:t>
      </w:r>
      <w:bookmarkEnd w:id="238"/>
      <w:r/>
      <w:bookmarkEnd w:id="239"/>
      <w:r>
        <w:rPr>
          <w:rFonts w:hint="eastAsia" w:ascii="仿宋" w:hAnsi="仿宋" w:eastAsia="仿宋" w:cs="仿宋"/>
          <w:i/>
          <w:color w:val="000000"/>
          <w:sz w:val="36"/>
          <w:szCs w:val="36"/>
          <w:highlight w:val="none"/>
          <w:u w:val="single"/>
        </w:rPr>
      </w:r>
      <w:r/>
    </w:p>
    <w:p>
      <w:pPr>
        <w:pStyle w:val="1135"/>
        <w:jc w:val="both"/>
        <w:spacing w:before="0" w:after="100"/>
        <w:rPr>
          <w:rFonts w:hint="eastAsia" w:ascii="仿宋" w:hAnsi="仿宋" w:eastAsia="仿宋" w:cs="仿宋"/>
          <w:iCs/>
          <w:color w:val="000000"/>
          <w:sz w:val="32"/>
          <w:szCs w:val="32"/>
          <w:highlight w:val="none"/>
        </w:rPr>
      </w:pPr>
      <w:r/>
      <w:bookmarkStart w:id="240" w:name="_Toc13101"/>
      <w:r>
        <w:rPr>
          <w:rFonts w:hint="eastAsia" w:ascii="仿宋" w:hAnsi="仿宋" w:eastAsia="仿宋" w:cs="仿宋"/>
          <w:iCs/>
          <w:color w:val="000000"/>
          <w:sz w:val="32"/>
          <w:szCs w:val="32"/>
          <w:highlight w:val="none"/>
        </w:rPr>
        <w:t xml:space="preserve">一、法人或其他组织的营业执照等证明文件，自然人的身份证明</w:t>
      </w:r>
      <w:bookmarkEnd w:id="240"/>
      <w:r>
        <w:rPr>
          <w:rFonts w:hint="eastAsia" w:ascii="仿宋" w:hAnsi="仿宋" w:eastAsia="仿宋" w:cs="仿宋"/>
          <w:iCs/>
          <w:color w:val="000000"/>
          <w:sz w:val="32"/>
          <w:szCs w:val="32"/>
          <w:highlight w:val="none"/>
        </w:rPr>
      </w:r>
      <w:r/>
    </w:p>
    <w:p>
      <w:pPr>
        <w:pStyle w:val="1133"/>
        <w:rPr>
          <w:rFonts w:hint="eastAsia"/>
          <w:color w:val="000000"/>
          <w:highlight w:val="none"/>
        </w:rPr>
      </w:pPr>
      <w:r>
        <w:rPr>
          <w:rFonts w:hint="eastAsia"/>
          <w:color w:val="000000"/>
          <w:highlight w:val="none"/>
        </w:rPr>
      </w:r>
      <w:r/>
    </w:p>
    <w:p>
      <w:pPr>
        <w:pStyle w:val="1133"/>
        <w:rPr>
          <w:rFonts w:hint="eastAsia"/>
          <w:color w:val="000000"/>
          <w:highlight w:val="none"/>
        </w:rPr>
      </w:pPr>
      <w:r>
        <w:rPr>
          <w:rFonts w:hint="eastAsia"/>
          <w:color w:val="000000"/>
          <w:highlight w:val="none"/>
        </w:rPr>
      </w:r>
      <w:r/>
    </w:p>
    <w:p>
      <w:pPr>
        <w:pStyle w:val="1135"/>
        <w:jc w:val="both"/>
        <w:spacing w:before="0" w:after="100"/>
        <w:rPr>
          <w:rFonts w:hint="eastAsia" w:ascii="仿宋" w:hAnsi="仿宋" w:eastAsia="仿宋" w:cs="仿宋"/>
          <w:iCs/>
          <w:color w:val="000000"/>
          <w:sz w:val="32"/>
          <w:szCs w:val="32"/>
          <w:highlight w:val="none"/>
        </w:rPr>
      </w:pPr>
      <w:r/>
      <w:bookmarkStart w:id="241" w:name="_Toc19104"/>
      <w:r>
        <w:rPr>
          <w:rFonts w:hint="eastAsia" w:ascii="仿宋" w:hAnsi="仿宋" w:eastAsia="仿宋" w:cs="仿宋"/>
          <w:iCs/>
          <w:color w:val="000000"/>
          <w:sz w:val="32"/>
          <w:szCs w:val="32"/>
          <w:highlight w:val="none"/>
        </w:rPr>
        <w:t xml:space="preserve">二、响应文件截止时间前一年的财务状况报告或银行出具的资信证明或其他会计报表等</w:t>
      </w:r>
      <w:bookmarkEnd w:id="241"/>
      <w:r>
        <w:rPr>
          <w:rFonts w:hint="eastAsia" w:ascii="仿宋" w:hAnsi="仿宋" w:eastAsia="仿宋" w:cs="仿宋"/>
          <w:iCs/>
          <w:color w:val="000000"/>
          <w:sz w:val="32"/>
          <w:szCs w:val="32"/>
          <w:highlight w:val="none"/>
        </w:rPr>
      </w:r>
      <w:r/>
    </w:p>
    <w:p>
      <w:pPr>
        <w:pStyle w:val="1133"/>
        <w:rPr>
          <w:rFonts w:hint="eastAsia"/>
          <w:color w:val="000000"/>
          <w:highlight w:val="none"/>
        </w:rPr>
      </w:pPr>
      <w:r>
        <w:rPr>
          <w:rFonts w:hint="eastAsia"/>
          <w:color w:val="000000"/>
          <w:highlight w:val="none"/>
        </w:rPr>
      </w:r>
      <w:r/>
    </w:p>
    <w:p>
      <w:pPr>
        <w:pStyle w:val="1133"/>
        <w:rPr>
          <w:rFonts w:hint="eastAsia"/>
          <w:color w:val="000000"/>
          <w:highlight w:val="none"/>
        </w:rPr>
      </w:pPr>
      <w:r>
        <w:rPr>
          <w:rFonts w:hint="eastAsia"/>
          <w:color w:val="000000"/>
          <w:highlight w:val="none"/>
        </w:rPr>
      </w:r>
      <w:r/>
    </w:p>
    <w:p>
      <w:pPr>
        <w:pStyle w:val="1135"/>
        <w:jc w:val="both"/>
        <w:spacing w:before="0" w:after="100"/>
        <w:rPr>
          <w:rFonts w:hint="eastAsia" w:ascii="仿宋" w:hAnsi="仿宋" w:eastAsia="仿宋" w:cs="仿宋"/>
          <w:iCs/>
          <w:color w:val="000000"/>
          <w:sz w:val="32"/>
          <w:szCs w:val="32"/>
          <w:highlight w:val="none"/>
        </w:rPr>
      </w:pPr>
      <w:r/>
      <w:bookmarkStart w:id="242" w:name="_Toc16111"/>
      <w:r/>
      <w:bookmarkStart w:id="243" w:name="_Toc10180"/>
      <w:r>
        <w:rPr>
          <w:rFonts w:hint="eastAsia" w:ascii="仿宋" w:hAnsi="仿宋" w:eastAsia="仿宋" w:cs="仿宋"/>
          <w:iCs/>
          <w:color w:val="000000"/>
          <w:sz w:val="32"/>
          <w:szCs w:val="32"/>
          <w:highlight w:val="none"/>
        </w:rPr>
        <w:t xml:space="preserve">三、依法缴纳税收和社会保障资金的相关材料</w:t>
      </w:r>
      <w:bookmarkEnd w:id="242"/>
      <w:r/>
      <w:bookmarkEnd w:id="243"/>
      <w:r>
        <w:rPr>
          <w:rFonts w:hint="eastAsia" w:ascii="仿宋" w:hAnsi="仿宋" w:eastAsia="仿宋" w:cs="仿宋"/>
          <w:iCs/>
          <w:color w:val="000000"/>
          <w:sz w:val="32"/>
          <w:szCs w:val="32"/>
          <w:highlight w:val="none"/>
        </w:rPr>
      </w:r>
      <w:r/>
    </w:p>
    <w:p>
      <w:pPr>
        <w:pStyle w:val="1133"/>
        <w:rPr>
          <w:rFonts w:hint="eastAsia"/>
          <w:color w:val="000000"/>
          <w:highlight w:val="none"/>
        </w:rPr>
      </w:pPr>
      <w:r/>
      <w:bookmarkEnd w:id="231"/>
      <w:r/>
      <w:bookmarkEnd w:id="232"/>
      <w:r/>
      <w:bookmarkEnd w:id="233"/>
      <w:r/>
      <w:bookmarkStart w:id="244" w:name="_Toc120614284"/>
      <w:r>
        <w:rPr>
          <w:rFonts w:hint="eastAsia"/>
          <w:color w:val="000000"/>
          <w:highlight w:val="none"/>
        </w:rPr>
      </w:r>
      <w:r/>
    </w:p>
    <w:p>
      <w:pPr>
        <w:pStyle w:val="1135"/>
        <w:jc w:val="both"/>
        <w:spacing w:before="0" w:after="100"/>
        <w:rPr>
          <w:rFonts w:hint="eastAsia" w:ascii="仿宋" w:hAnsi="仿宋" w:eastAsia="仿宋" w:cs="仿宋"/>
          <w:iCs/>
          <w:color w:val="000000"/>
          <w:sz w:val="32"/>
          <w:szCs w:val="32"/>
          <w:highlight w:val="none"/>
        </w:rPr>
      </w:pPr>
      <w:r/>
      <w:bookmarkStart w:id="245" w:name="_Toc19161"/>
      <w:r>
        <w:rPr>
          <w:rFonts w:hint="eastAsia" w:ascii="仿宋" w:hAnsi="仿宋" w:eastAsia="仿宋" w:cs="仿宋"/>
          <w:iCs/>
          <w:color w:val="000000"/>
          <w:sz w:val="32"/>
          <w:szCs w:val="32"/>
          <w:highlight w:val="none"/>
        </w:rPr>
        <w:br w:type="page" w:clear="all"/>
      </w:r>
      <w:bookmarkStart w:id="246" w:name="_Toc31697"/>
      <w:r>
        <w:rPr>
          <w:rFonts w:hint="eastAsia" w:ascii="仿宋" w:hAnsi="仿宋" w:eastAsia="仿宋" w:cs="仿宋"/>
          <w:iCs/>
          <w:color w:val="000000"/>
          <w:sz w:val="32"/>
          <w:szCs w:val="32"/>
          <w:highlight w:val="none"/>
        </w:rPr>
        <w:t xml:space="preserve">四、具备履行合同所必需的设备和专业技术能力的书面声明</w:t>
      </w:r>
      <w:bookmarkEnd w:id="245"/>
      <w:r/>
      <w:bookmarkEnd w:id="246"/>
      <w:r>
        <w:rPr>
          <w:rFonts w:hint="eastAsia" w:ascii="仿宋" w:hAnsi="仿宋" w:eastAsia="仿宋" w:cs="仿宋"/>
          <w:iCs/>
          <w:color w:val="000000"/>
          <w:sz w:val="32"/>
          <w:szCs w:val="32"/>
          <w:highlight w:val="none"/>
        </w:rPr>
      </w:r>
      <w:r/>
    </w:p>
    <w:p>
      <w:pPr>
        <w:pStyle w:val="1133"/>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致：江苏柒采招标代理有限公司</w:t>
      </w:r>
      <w:r>
        <w:rPr>
          <w:rFonts w:hint="eastAsia" w:ascii="仿宋" w:hAnsi="仿宋" w:eastAsia="仿宋" w:cs="仿宋"/>
          <w:bCs/>
          <w:color w:val="000000"/>
          <w:sz w:val="24"/>
          <w:highlight w:val="none"/>
        </w:rPr>
      </w:r>
      <w:r/>
    </w:p>
    <w:p>
      <w:pPr>
        <w:pStyle w:val="1133"/>
        <w:ind w:firstLine="492"/>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仿宋" w:hAnsi="仿宋" w:eastAsia="仿宋" w:cs="仿宋"/>
          <w:bCs/>
          <w:color w:val="000000"/>
          <w:sz w:val="24"/>
          <w:highlight w:val="none"/>
        </w:rPr>
      </w:r>
      <w:r/>
    </w:p>
    <w:p>
      <w:pPr>
        <w:pStyle w:val="1133"/>
        <w:ind w:firstLine="492"/>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主要设备有：。</w:t>
      </w:r>
      <w:r>
        <w:rPr>
          <w:rFonts w:hint="eastAsia" w:ascii="仿宋" w:hAnsi="仿宋" w:eastAsia="仿宋" w:cs="仿宋"/>
          <w:bCs/>
          <w:color w:val="000000"/>
          <w:sz w:val="24"/>
          <w:highlight w:val="none"/>
        </w:rPr>
      </w:r>
      <w:r/>
    </w:p>
    <w:p>
      <w:pPr>
        <w:pStyle w:val="1133"/>
        <w:ind w:firstLine="492"/>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主要专业技术能力有：。</w:t>
      </w:r>
      <w:r>
        <w:rPr>
          <w:rFonts w:hint="eastAsia" w:ascii="仿宋" w:hAnsi="仿宋" w:eastAsia="仿宋" w:cs="仿宋"/>
          <w:bCs/>
          <w:color w:val="000000"/>
          <w:sz w:val="24"/>
          <w:highlight w:val="none"/>
        </w:rPr>
      </w:r>
      <w:r/>
    </w:p>
    <w:p>
      <w:pPr>
        <w:pStyle w:val="1133"/>
        <w:ind w:right="180" w:firstLine="36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供应商（加盖公章）：</w:t>
      </w:r>
      <w:r>
        <w:rPr>
          <w:rFonts w:hint="eastAsia" w:ascii="仿宋" w:hAnsi="仿宋" w:eastAsia="仿宋" w:cs="仿宋"/>
          <w:color w:val="000000"/>
          <w:sz w:val="24"/>
          <w:szCs w:val="24"/>
          <w:highlight w:val="none"/>
        </w:rPr>
      </w:r>
      <w:r/>
    </w:p>
    <w:p>
      <w:pPr>
        <w:pStyle w:val="1133"/>
        <w:ind w:right="180" w:firstLine="36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法人或授权代表（签字）：</w:t>
      </w:r>
      <w:r>
        <w:rPr>
          <w:rFonts w:hint="eastAsia" w:ascii="仿宋" w:hAnsi="仿宋" w:eastAsia="仿宋" w:cs="仿宋"/>
          <w:color w:val="000000"/>
          <w:sz w:val="24"/>
          <w:szCs w:val="24"/>
          <w:highlight w:val="none"/>
        </w:rPr>
      </w:r>
      <w:r/>
    </w:p>
    <w:p>
      <w:pPr>
        <w:pStyle w:val="1133"/>
        <w:ind w:right="480"/>
        <w:jc w:val="center"/>
        <w:spacing w:line="560" w:lineRule="exact"/>
        <w:rPr>
          <w:rFonts w:hint="eastAsia" w:ascii="仿宋" w:hAnsi="仿宋" w:eastAsia="仿宋" w:cs="仿宋"/>
          <w:bCs/>
          <w:color w:val="000000"/>
          <w:sz w:val="24"/>
          <w:highlight w:val="none"/>
          <w:lang w:eastAsia="zh-CN"/>
        </w:rPr>
      </w:pPr>
      <w:r>
        <w:rPr>
          <w:rFonts w:hint="eastAsia" w:ascii="仿宋" w:hAnsi="仿宋" w:eastAsia="仿宋" w:cs="仿宋"/>
          <w:color w:val="000000"/>
          <w:sz w:val="24"/>
          <w:szCs w:val="24"/>
          <w:highlight w:val="none"/>
        </w:rPr>
        <w:t xml:space="preserve">日期：</w:t>
      </w:r>
      <w:r>
        <w:rPr>
          <w:rFonts w:hint="eastAsia" w:ascii="仿宋" w:hAnsi="仿宋" w:eastAsia="仿宋" w:cs="仿宋"/>
          <w:bCs/>
          <w:color w:val="000000"/>
          <w:sz w:val="24"/>
          <w:highlight w:val="none"/>
          <w:lang w:eastAsia="zh-CN"/>
        </w:rPr>
      </w:r>
      <w:r/>
    </w:p>
    <w:p>
      <w:pPr>
        <w:pStyle w:val="1133"/>
        <w:rPr>
          <w:rFonts w:hint="eastAsia" w:eastAsia="宋体"/>
          <w:color w:val="000000"/>
          <w:highlight w:val="none"/>
          <w:lang w:eastAsia="zh-CN"/>
        </w:rPr>
      </w:pPr>
      <w:r>
        <w:rPr>
          <w:rFonts w:hint="eastAsia" w:eastAsia="宋体"/>
          <w:color w:val="000000"/>
          <w:highlight w:val="none"/>
          <w:lang w:eastAsia="zh-CN"/>
        </w:rPr>
      </w:r>
      <w:r/>
    </w:p>
    <w:p>
      <w:pPr>
        <w:pStyle w:val="1135"/>
        <w:jc w:val="both"/>
        <w:spacing w:before="0" w:after="100"/>
        <w:rPr>
          <w:rFonts w:hint="eastAsia" w:ascii="仿宋" w:hAnsi="仿宋" w:eastAsia="仿宋" w:cs="仿宋"/>
          <w:b w:val="0"/>
          <w:bCs w:val="0"/>
          <w:color w:val="000000"/>
          <w:sz w:val="36"/>
          <w:szCs w:val="36"/>
          <w:highlight w:val="none"/>
          <w:lang w:eastAsia="zh-CN"/>
        </w:rPr>
      </w:pPr>
      <w:r/>
      <w:bookmarkStart w:id="247" w:name="_Toc778"/>
      <w:r/>
      <w:bookmarkStart w:id="248" w:name="_Toc31596"/>
      <w:r>
        <w:rPr>
          <w:rFonts w:hint="eastAsia" w:ascii="仿宋" w:hAnsi="仿宋" w:eastAsia="仿宋" w:cs="仿宋"/>
          <w:iCs/>
          <w:color w:val="000000"/>
          <w:sz w:val="32"/>
          <w:szCs w:val="32"/>
          <w:highlight w:val="none"/>
        </w:rPr>
        <w:t xml:space="preserve">五、参加政府采购活动前3年内在经营活动中没有重大违法记录的书面声明</w:t>
      </w:r>
      <w:bookmarkEnd w:id="247"/>
      <w:r/>
      <w:bookmarkEnd w:id="248"/>
      <w:r>
        <w:rPr>
          <w:rFonts w:hint="eastAsia" w:ascii="仿宋" w:hAnsi="仿宋" w:eastAsia="仿宋" w:cs="仿宋"/>
          <w:b w:val="0"/>
          <w:bCs w:val="0"/>
          <w:color w:val="000000"/>
          <w:sz w:val="36"/>
          <w:szCs w:val="36"/>
          <w:highlight w:val="none"/>
          <w:lang w:eastAsia="zh-CN"/>
        </w:rPr>
      </w:r>
      <w:r/>
    </w:p>
    <w:p>
      <w:pPr>
        <w:pStyle w:val="1133"/>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致：江苏柒采招标代理有限公司</w:t>
      </w:r>
      <w:r>
        <w:rPr>
          <w:rFonts w:hint="eastAsia" w:ascii="仿宋" w:hAnsi="仿宋" w:eastAsia="仿宋" w:cs="仿宋"/>
          <w:bCs/>
          <w:color w:val="000000"/>
          <w:sz w:val="24"/>
          <w:highlight w:val="none"/>
        </w:rPr>
      </w:r>
      <w:r/>
    </w:p>
    <w:p>
      <w:pPr>
        <w:pStyle w:val="1133"/>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我单位郑重声明：参加本次政府采购活动前3年内，我单位在经营活动中没有因违法经营受到刑事处罚或者责令停产停业、吊销许可证或者执照、较大数额罚款等行政处罚。</w:t>
      </w:r>
      <w:r>
        <w:rPr>
          <w:rFonts w:hint="eastAsia" w:ascii="仿宋" w:hAnsi="仿宋" w:eastAsia="仿宋" w:cs="仿宋"/>
          <w:bCs/>
          <w:color w:val="000000"/>
          <w:sz w:val="24"/>
          <w:highlight w:val="none"/>
        </w:rPr>
      </w:r>
      <w:r/>
    </w:p>
    <w:p>
      <w:pPr>
        <w:pStyle w:val="1133"/>
        <w:ind w:right="180" w:firstLine="36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供应商（加盖公章）：</w:t>
      </w:r>
      <w:r>
        <w:rPr>
          <w:rFonts w:hint="eastAsia" w:ascii="仿宋" w:hAnsi="仿宋" w:eastAsia="仿宋" w:cs="仿宋"/>
          <w:color w:val="000000"/>
          <w:sz w:val="24"/>
          <w:szCs w:val="24"/>
          <w:highlight w:val="none"/>
        </w:rPr>
      </w:r>
      <w:r/>
    </w:p>
    <w:p>
      <w:pPr>
        <w:pStyle w:val="1133"/>
        <w:ind w:right="180" w:firstLine="36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法人或授权代表（签字）：</w:t>
      </w:r>
      <w:r>
        <w:rPr>
          <w:rFonts w:hint="eastAsia" w:ascii="仿宋" w:hAnsi="仿宋" w:eastAsia="仿宋" w:cs="仿宋"/>
          <w:color w:val="000000"/>
          <w:sz w:val="24"/>
          <w:szCs w:val="24"/>
          <w:highlight w:val="none"/>
        </w:rPr>
      </w:r>
      <w:r/>
    </w:p>
    <w:p>
      <w:pPr>
        <w:pStyle w:val="1133"/>
        <w:ind w:right="48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rPr>
      </w:r>
      <w:r/>
    </w:p>
    <w:p>
      <w:pPr>
        <w:pStyle w:val="1135"/>
        <w:jc w:val="both"/>
        <w:spacing w:before="0" w:after="100"/>
        <w:rPr>
          <w:rFonts w:hint="eastAsia" w:ascii="仿宋" w:hAnsi="仿宋" w:eastAsia="仿宋" w:cs="仿宋"/>
          <w:iCs/>
          <w:color w:val="000000"/>
          <w:sz w:val="32"/>
          <w:szCs w:val="32"/>
          <w:highlight w:val="none"/>
        </w:rPr>
      </w:pPr>
      <w:r/>
      <w:bookmarkStart w:id="249" w:name="_Toc17108"/>
      <w:r>
        <w:rPr>
          <w:rFonts w:hint="eastAsia" w:ascii="仿宋" w:hAnsi="仿宋" w:eastAsia="仿宋" w:cs="仿宋"/>
          <w:iCs/>
          <w:color w:val="000000"/>
          <w:sz w:val="32"/>
          <w:szCs w:val="32"/>
          <w:highlight w:val="none"/>
        </w:rPr>
        <w:br w:type="page" w:clear="all"/>
      </w:r>
      <w:bookmarkStart w:id="250" w:name="_Toc3781"/>
      <w:r>
        <w:rPr>
          <w:rFonts w:hint="eastAsia" w:ascii="仿宋" w:hAnsi="仿宋" w:eastAsia="仿宋" w:cs="仿宋"/>
          <w:iCs/>
          <w:color w:val="000000"/>
          <w:sz w:val="32"/>
          <w:szCs w:val="32"/>
          <w:highlight w:val="none"/>
        </w:rPr>
        <w:t xml:space="preserve">六、特定资格要求的证明文件</w:t>
      </w:r>
      <w:bookmarkEnd w:id="249"/>
      <w:r/>
      <w:bookmarkEnd w:id="250"/>
      <w:r>
        <w:rPr>
          <w:rFonts w:hint="eastAsia" w:ascii="仿宋" w:hAnsi="仿宋" w:eastAsia="仿宋" w:cs="仿宋"/>
          <w:iCs/>
          <w:color w:val="000000"/>
          <w:sz w:val="32"/>
          <w:szCs w:val="32"/>
          <w:highlight w:val="none"/>
        </w:rPr>
      </w:r>
      <w:r/>
    </w:p>
    <w:p>
      <w:pPr>
        <w:pStyle w:val="1133"/>
        <w:spacing w:line="460" w:lineRule="exact"/>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如果本项目申请人的特定资格要求中要求提供的，必须提供。</w:t>
      </w:r>
      <w:r>
        <w:rPr>
          <w:rFonts w:hint="eastAsia" w:ascii="仿宋" w:hAnsi="仿宋" w:eastAsia="仿宋" w:cs="仿宋"/>
          <w:bCs/>
          <w:color w:val="000000"/>
          <w:sz w:val="24"/>
          <w:highlight w:val="none"/>
        </w:rPr>
      </w:r>
      <w:r/>
    </w:p>
    <w:p>
      <w:pPr>
        <w:pStyle w:val="1135"/>
        <w:jc w:val="both"/>
        <w:spacing w:before="0" w:after="100"/>
        <w:rPr>
          <w:rFonts w:hint="eastAsia" w:ascii="仿宋" w:hAnsi="仿宋" w:eastAsia="仿宋" w:cs="仿宋"/>
          <w:iCs/>
          <w:color w:val="000000"/>
          <w:sz w:val="32"/>
          <w:szCs w:val="32"/>
          <w:highlight w:val="none"/>
        </w:rPr>
      </w:pPr>
      <w:r/>
      <w:bookmarkStart w:id="251" w:name="_Toc19952"/>
      <w:r/>
      <w:bookmarkStart w:id="252" w:name="_Toc5587"/>
      <w:r>
        <w:rPr>
          <w:rFonts w:hint="eastAsia" w:ascii="仿宋" w:hAnsi="仿宋" w:eastAsia="仿宋" w:cs="仿宋"/>
          <w:iCs/>
          <w:color w:val="000000"/>
          <w:sz w:val="32"/>
          <w:szCs w:val="32"/>
          <w:highlight w:val="none"/>
        </w:rPr>
        <w:t xml:space="preserve">七、承诺函</w:t>
      </w:r>
      <w:bookmarkEnd w:id="251"/>
      <w:r>
        <w:rPr>
          <w:rFonts w:hint="eastAsia" w:ascii="仿宋" w:hAnsi="仿宋" w:eastAsia="仿宋" w:cs="仿宋"/>
          <w:iCs/>
          <w:color w:val="000000"/>
          <w:sz w:val="32"/>
          <w:szCs w:val="32"/>
          <w:highlight w:val="none"/>
        </w:rPr>
      </w:r>
      <w:r/>
    </w:p>
    <w:p>
      <w:pPr>
        <w:pStyle w:val="1133"/>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致：江苏柒采招标代理有限公司</w:t>
      </w:r>
      <w:r>
        <w:rPr>
          <w:rFonts w:hint="eastAsia" w:ascii="仿宋" w:hAnsi="仿宋" w:eastAsia="仿宋" w:cs="仿宋"/>
          <w:bCs/>
          <w:color w:val="000000"/>
          <w:sz w:val="24"/>
          <w:highlight w:val="none"/>
        </w:rPr>
      </w:r>
      <w:r/>
    </w:p>
    <w:p>
      <w:pPr>
        <w:pStyle w:val="1133"/>
        <w:ind w:firstLine="440"/>
        <w:spacing w:line="48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根据贵方</w:t>
      </w:r>
      <w:r>
        <w:rPr>
          <w:rFonts w:hint="eastAsia" w:ascii="仿宋" w:hAnsi="仿宋" w:eastAsia="仿宋" w:cs="仿宋"/>
          <w:color w:val="000000"/>
          <w:sz w:val="22"/>
          <w:szCs w:val="22"/>
          <w:highlight w:val="none"/>
          <w:u w:val="single"/>
        </w:rPr>
        <w:t xml:space="preserve">（项目名称）</w:t>
      </w:r>
      <w:r>
        <w:rPr>
          <w:rFonts w:hint="eastAsia" w:ascii="仿宋" w:hAnsi="仿宋" w:eastAsia="仿宋" w:cs="仿宋"/>
          <w:color w:val="000000"/>
          <w:sz w:val="22"/>
          <w:szCs w:val="22"/>
          <w:highlight w:val="none"/>
          <w:u w:val="single"/>
          <w:lang w:eastAsia="zh-CN"/>
        </w:rPr>
        <w:t xml:space="preserve">（</w:t>
      </w:r>
      <w:r>
        <w:rPr>
          <w:rFonts w:hint="eastAsia" w:ascii="仿宋" w:hAnsi="仿宋" w:eastAsia="仿宋" w:cs="仿宋"/>
          <w:color w:val="000000"/>
          <w:sz w:val="22"/>
          <w:szCs w:val="22"/>
          <w:highlight w:val="none"/>
          <w:u w:val="single"/>
          <w:lang w:val="en-US" w:eastAsia="zh-CN"/>
        </w:rPr>
        <w:t xml:space="preserve">分包号</w:t>
      </w:r>
      <w:r>
        <w:rPr>
          <w:rFonts w:hint="eastAsia" w:ascii="仿宋" w:hAnsi="仿宋" w:eastAsia="仿宋" w:cs="仿宋"/>
          <w:color w:val="000000"/>
          <w:sz w:val="22"/>
          <w:szCs w:val="22"/>
          <w:highlight w:val="none"/>
          <w:u w:val="single"/>
          <w:lang w:eastAsia="zh-CN"/>
        </w:rPr>
        <w:t xml:space="preserve">）</w:t>
      </w:r>
      <w:r>
        <w:rPr>
          <w:rFonts w:hint="eastAsia" w:ascii="仿宋" w:hAnsi="仿宋" w:eastAsia="仿宋" w:cs="仿宋"/>
          <w:color w:val="000000"/>
          <w:sz w:val="22"/>
          <w:szCs w:val="22"/>
          <w:highlight w:val="none"/>
          <w:u w:val="single"/>
        </w:rPr>
        <w:t xml:space="preserve">（</w:t>
      </w:r>
      <w:r>
        <w:rPr>
          <w:rFonts w:hint="eastAsia" w:ascii="仿宋" w:hAnsi="仿宋" w:eastAsia="仿宋" w:cs="仿宋"/>
          <w:color w:val="000000"/>
          <w:sz w:val="22"/>
          <w:szCs w:val="22"/>
          <w:highlight w:val="none"/>
          <w:u w:val="single"/>
          <w:lang w:eastAsia="zh-CN"/>
        </w:rPr>
        <w:t xml:space="preserve">磋商文件编号</w:t>
      </w:r>
      <w:r>
        <w:rPr>
          <w:rFonts w:hint="eastAsia" w:ascii="仿宋" w:hAnsi="仿宋" w:eastAsia="仿宋" w:cs="仿宋"/>
          <w:color w:val="000000"/>
          <w:sz w:val="22"/>
          <w:szCs w:val="22"/>
          <w:highlight w:val="none"/>
          <w:u w:val="single"/>
        </w:rPr>
        <w:t xml:space="preserve">）</w:t>
      </w:r>
      <w:r>
        <w:rPr>
          <w:rFonts w:hint="eastAsia" w:ascii="仿宋" w:hAnsi="仿宋" w:eastAsia="仿宋" w:cs="仿宋"/>
          <w:color w:val="000000"/>
          <w:sz w:val="22"/>
          <w:szCs w:val="22"/>
          <w:highlight w:val="none"/>
        </w:rPr>
        <w:t xml:space="preserve">竞争性磋商公告，我公司郑重承诺：</w:t>
      </w:r>
      <w:r>
        <w:rPr>
          <w:rFonts w:hint="eastAsia" w:ascii="仿宋" w:hAnsi="仿宋" w:eastAsia="仿宋" w:cs="仿宋"/>
          <w:color w:val="000000"/>
          <w:sz w:val="22"/>
          <w:szCs w:val="22"/>
          <w:highlight w:val="none"/>
        </w:rPr>
      </w:r>
      <w:r/>
    </w:p>
    <w:p>
      <w:pPr>
        <w:pStyle w:val="1133"/>
        <w:ind w:firstLine="472"/>
        <w:keepLines w:val="0"/>
        <w:keepNext w:val="0"/>
        <w:pageBreakBefore w:val="0"/>
        <w:spacing w:line="240" w:lineRule="auto"/>
        <w:widowControl w:val="off"/>
        <w:rPr>
          <w:rFonts w:ascii="仿宋" w:hAnsi="仿宋" w:eastAsia="仿宋" w:cs="仿宋"/>
          <w:color w:val="000000"/>
          <w:spacing w:val="-2"/>
          <w:sz w:val="24"/>
          <w:szCs w:val="24"/>
          <w:highlight w:val="none"/>
          <w:lang w:val="en-US" w:eastAsia="zh-CN" w:bidi="ar-SA"/>
        </w:rPr>
      </w:pPr>
      <w:r>
        <w:rPr>
          <w:rFonts w:hint="eastAsia" w:ascii="仿宋" w:hAnsi="仿宋" w:eastAsia="仿宋" w:cs="仿宋"/>
          <w:color w:val="000000"/>
          <w:spacing w:val="-2"/>
          <w:sz w:val="24"/>
          <w:szCs w:val="24"/>
          <w:highlight w:val="none"/>
          <w:lang w:val="en-US" w:eastAsia="zh-CN" w:bidi="ar-SA"/>
        </w:rPr>
        <w:t xml:space="preserve">1、</w:t>
      </w:r>
      <w:r>
        <w:rPr>
          <w:rFonts w:hint="eastAsia" w:ascii="仿宋" w:hAnsi="仿宋" w:eastAsia="仿宋" w:cs="仿宋"/>
          <w:color w:val="000000"/>
          <w:spacing w:val="-2"/>
          <w:sz w:val="24"/>
          <w:szCs w:val="24"/>
          <w:highlight w:val="none"/>
          <w:lang w:val="en-US" w:eastAsia="en-US" w:bidi="ar-SA"/>
        </w:rPr>
        <w:t xml:space="preserve">应指定1人作为项目负责人，负责组织项目具体实施工作，跟踪推进项目工作任务和问题的协调落实。其他服务团队成员需具备相应专业技术能力，能够</w:t>
      </w:r>
      <w:r>
        <w:rPr>
          <w:rFonts w:hint="eastAsia" w:ascii="仿宋" w:hAnsi="仿宋" w:eastAsia="仿宋" w:cs="仿宋"/>
          <w:color w:val="000000"/>
          <w:spacing w:val="-2"/>
          <w:sz w:val="24"/>
          <w:szCs w:val="24"/>
          <w:highlight w:val="none"/>
          <w:lang w:val="en-US" w:eastAsia="zh-CN" w:bidi="ar-SA"/>
        </w:rPr>
        <w:t xml:space="preserve">保证</w:t>
      </w:r>
      <w:r>
        <w:rPr>
          <w:rFonts w:hint="eastAsia" w:ascii="仿宋" w:hAnsi="仿宋" w:eastAsia="仿宋" w:cs="仿宋"/>
          <w:color w:val="000000"/>
          <w:spacing w:val="-2"/>
          <w:sz w:val="24"/>
          <w:szCs w:val="24"/>
          <w:highlight w:val="none"/>
          <w:lang w:val="en-US" w:eastAsia="en-US" w:bidi="ar-SA"/>
        </w:rPr>
        <w:t xml:space="preserve">项目实施工作顺利开展</w:t>
      </w:r>
      <w:r>
        <w:rPr>
          <w:rFonts w:hint="eastAsia" w:ascii="仿宋" w:hAnsi="仿宋" w:eastAsia="仿宋" w:cs="仿宋"/>
          <w:color w:val="000000"/>
          <w:spacing w:val="-2"/>
          <w:sz w:val="24"/>
          <w:szCs w:val="24"/>
          <w:highlight w:val="none"/>
          <w:lang w:val="en-US" w:eastAsia="zh-CN" w:bidi="ar-SA"/>
        </w:rPr>
        <w:t xml:space="preserve">，未经过采购人的同意，项目团队人员不得更换。</w:t>
      </w:r>
      <w:r>
        <w:rPr>
          <w:rFonts w:ascii="仿宋" w:hAnsi="仿宋" w:eastAsia="仿宋" w:cs="仿宋"/>
          <w:color w:val="000000"/>
          <w:spacing w:val="-2"/>
          <w:sz w:val="24"/>
          <w:szCs w:val="24"/>
          <w:highlight w:val="none"/>
          <w:lang w:val="en-US" w:eastAsia="zh-CN" w:bidi="ar-SA"/>
        </w:rPr>
      </w:r>
      <w:r/>
    </w:p>
    <w:p>
      <w:pPr>
        <w:pStyle w:val="1133"/>
        <w:ind w:firstLine="440"/>
        <w:spacing w:line="480" w:lineRule="auto"/>
        <w:rPr>
          <w:rFonts w:hint="eastAsia" w:eastAsia="仿宋"/>
          <w:color w:val="000000"/>
          <w:highlight w:val="none"/>
        </w:rPr>
      </w:pPr>
      <w:r>
        <w:rPr>
          <w:rFonts w:hint="eastAsia" w:ascii="仿宋" w:hAnsi="仿宋" w:eastAsia="仿宋" w:cs="仿宋"/>
          <w:color w:val="000000"/>
          <w:sz w:val="22"/>
          <w:szCs w:val="22"/>
          <w:highlight w:val="none"/>
          <w:lang w:val="en-US" w:eastAsia="zh-CN"/>
        </w:rPr>
        <w:t xml:space="preserve">2、</w:t>
      </w:r>
      <w:r>
        <w:rPr>
          <w:rFonts w:hint="eastAsia" w:ascii="仿宋" w:hAnsi="仿宋" w:eastAsia="仿宋" w:cs="仿宋"/>
          <w:color w:val="000000"/>
          <w:sz w:val="22"/>
          <w:szCs w:val="22"/>
          <w:highlight w:val="none"/>
        </w:rPr>
        <w:t xml:space="preserve">在参加本次政府采购活动不存在</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1）负责人为同一人或者存在直接控股、管理关系的不同供应商，不得参加同一合同项下的政府采购活动。（2）供应商被“信用中国”（www.creditchina.gov.cn）、“中国政府采购网”(www.ccgp.gov.cn）等网站列入失信被执行人、重大税收违法案件当事人名单、政府采购严重违法失信行为记录名单。（3）为采购项目提供整体设计、规范编制或者项目管理、监理、检测等服务的供应商参加本项目的采购活动。</w:t>
      </w:r>
      <w:r>
        <w:rPr>
          <w:rFonts w:hint="eastAsia" w:eastAsia="仿宋"/>
          <w:color w:val="000000"/>
          <w:highlight w:val="none"/>
        </w:rPr>
      </w:r>
      <w:r/>
    </w:p>
    <w:p>
      <w:pPr>
        <w:pStyle w:val="1133"/>
        <w:ind w:firstLine="440"/>
        <w:spacing w:line="48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特此承诺！</w:t>
      </w:r>
      <w:r>
        <w:rPr>
          <w:rFonts w:hint="eastAsia" w:ascii="仿宋" w:hAnsi="仿宋" w:eastAsia="仿宋" w:cs="仿宋"/>
          <w:color w:val="000000"/>
          <w:sz w:val="22"/>
          <w:szCs w:val="22"/>
          <w:highlight w:val="none"/>
        </w:rPr>
      </w:r>
      <w:r/>
    </w:p>
    <w:p>
      <w:pPr>
        <w:pStyle w:val="1133"/>
        <w:ind w:right="180" w:firstLine="36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供应商（加盖公章）：</w:t>
      </w:r>
      <w:r>
        <w:rPr>
          <w:rFonts w:hint="eastAsia" w:ascii="仿宋" w:hAnsi="仿宋" w:eastAsia="仿宋" w:cs="仿宋"/>
          <w:color w:val="000000"/>
          <w:sz w:val="24"/>
          <w:szCs w:val="24"/>
          <w:highlight w:val="none"/>
        </w:rPr>
      </w:r>
      <w:r/>
    </w:p>
    <w:p>
      <w:pPr>
        <w:pStyle w:val="1133"/>
        <w:ind w:right="180" w:firstLine="36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法人或授权代表（签字）：</w:t>
      </w:r>
      <w:r>
        <w:rPr>
          <w:rFonts w:hint="eastAsia" w:ascii="仿宋" w:hAnsi="仿宋" w:eastAsia="仿宋" w:cs="仿宋"/>
          <w:color w:val="000000"/>
          <w:sz w:val="24"/>
          <w:szCs w:val="24"/>
          <w:highlight w:val="none"/>
        </w:rPr>
      </w:r>
      <w:r/>
    </w:p>
    <w:p>
      <w:pPr>
        <w:pStyle w:val="1133"/>
        <w:ind w:right="48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rPr>
      </w:r>
      <w:r/>
    </w:p>
    <w:p>
      <w:pPr>
        <w:pStyle w:val="1135"/>
        <w:jc w:val="both"/>
        <w:spacing w:before="0" w:after="100"/>
        <w:rPr>
          <w:rFonts w:hint="eastAsia" w:ascii="仿宋" w:hAnsi="仿宋" w:eastAsia="仿宋" w:cs="仿宋"/>
          <w:iCs/>
          <w:color w:val="000000"/>
          <w:sz w:val="32"/>
          <w:szCs w:val="32"/>
          <w:highlight w:val="none"/>
        </w:rPr>
      </w:pPr>
      <w:r>
        <w:rPr>
          <w:rFonts w:hint="eastAsia" w:ascii="仿宋" w:hAnsi="仿宋" w:eastAsia="仿宋" w:cs="仿宋"/>
          <w:iCs/>
          <w:color w:val="000000"/>
          <w:sz w:val="32"/>
          <w:szCs w:val="32"/>
          <w:highlight w:val="none"/>
        </w:rPr>
        <w:br w:type="page" w:clear="all"/>
      </w:r>
      <w:bookmarkStart w:id="253" w:name="_Toc21945"/>
      <w:r>
        <w:rPr>
          <w:rFonts w:hint="eastAsia" w:ascii="仿宋" w:hAnsi="仿宋" w:eastAsia="仿宋" w:cs="仿宋"/>
          <w:iCs/>
          <w:color w:val="000000"/>
          <w:sz w:val="32"/>
          <w:szCs w:val="32"/>
          <w:highlight w:val="none"/>
        </w:rPr>
        <w:t xml:space="preserve">八、法人授权书</w:t>
      </w:r>
      <w:bookmarkEnd w:id="252"/>
      <w:r/>
      <w:bookmarkEnd w:id="253"/>
      <w:r>
        <w:rPr>
          <w:rFonts w:hint="eastAsia" w:ascii="仿宋" w:hAnsi="仿宋" w:eastAsia="仿宋" w:cs="仿宋"/>
          <w:iCs/>
          <w:color w:val="000000"/>
          <w:sz w:val="32"/>
          <w:szCs w:val="32"/>
          <w:highlight w:val="none"/>
        </w:rPr>
      </w:r>
      <w:r/>
    </w:p>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致</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（采购人或采购代理机构）：</w:t>
      </w:r>
      <w:r>
        <w:rPr>
          <w:rFonts w:hint="eastAsia" w:ascii="仿宋" w:hAnsi="仿宋" w:eastAsia="仿宋" w:cs="仿宋"/>
          <w:color w:val="000000"/>
          <w:sz w:val="24"/>
          <w:szCs w:val="24"/>
          <w:highlight w:val="none"/>
        </w:rPr>
      </w:r>
      <w:r/>
    </w:p>
    <w:p>
      <w:pPr>
        <w:pStyle w:val="1201"/>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本授权书声明：注册于</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（供应商住址）的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（供应商名称）法定代表人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（姓名、职务）代表本公司授权</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（被授权代表姓名、职务）为本公司的合法代表，就贵方组织的</w:t>
      </w:r>
      <w:r>
        <w:rPr>
          <w:rFonts w:hint="eastAsia" w:ascii="仿宋" w:hAnsi="仿宋" w:eastAsia="仿宋" w:cs="仿宋"/>
          <w:color w:val="000000"/>
          <w:sz w:val="24"/>
          <w:szCs w:val="24"/>
          <w:highlight w:val="none"/>
          <w:u w:val="single"/>
          <w:lang w:val="en-US" w:eastAsia="zh-CN"/>
        </w:rPr>
        <w:t xml:space="preserve">2026年投促局招商工作相关服务</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磋商文件编号：QC-2026042201R</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分包号</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投标、合同的执行，以本公司名义处理一切与之有关的事务。</w:t>
      </w:r>
      <w:r>
        <w:rPr>
          <w:rFonts w:hint="eastAsia" w:ascii="仿宋" w:hAnsi="仿宋" w:eastAsia="仿宋" w:cs="仿宋"/>
          <w:color w:val="000000"/>
          <w:sz w:val="24"/>
          <w:szCs w:val="24"/>
          <w:highlight w:val="none"/>
        </w:rPr>
      </w:r>
      <w:r/>
    </w:p>
    <w:p>
      <w:pPr>
        <w:pStyle w:val="1201"/>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本授权书于</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日生效，特此声明。</w:t>
      </w:r>
      <w:r>
        <w:rPr>
          <w:rFonts w:hint="eastAsia" w:ascii="仿宋" w:hAnsi="仿宋" w:eastAsia="仿宋" w:cs="仿宋"/>
          <w:color w:val="000000"/>
          <w:sz w:val="24"/>
          <w:szCs w:val="24"/>
          <w:highlight w:val="none"/>
        </w:rPr>
      </w:r>
      <w:r/>
    </w:p>
    <w:p>
      <w:pPr>
        <w:pStyle w:val="1201"/>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被授权代表无转委托权。</w:t>
      </w:r>
      <w:r>
        <w:rPr>
          <w:rFonts w:hint="eastAsia" w:ascii="仿宋" w:hAnsi="仿宋" w:eastAsia="仿宋" w:cs="仿宋"/>
          <w:color w:val="000000"/>
          <w:sz w:val="24"/>
          <w:szCs w:val="24"/>
          <w:highlight w:val="none"/>
        </w:rPr>
      </w:r>
      <w:r/>
    </w:p>
    <w:p>
      <w:pPr>
        <w:pStyle w:val="1201"/>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bl>
      <w:tblPr>
        <w:tblW w:w="74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0"/>
      </w:tblGrid>
      <w:tr>
        <w:trPr>
          <w:trHeight w:val="1923"/>
        </w:trPr>
        <w:tc>
          <w:tcPr>
            <w:tcW w:w="7400" w:type="dxa"/>
            <w:vAlign w:val="center"/>
            <w:textDirection w:val="lrTb"/>
            <w:noWrap/>
          </w:tcPr>
          <w:p>
            <w:pPr>
              <w:pStyle w:val="1163"/>
              <w:rPr>
                <w:color w:val="000000"/>
                <w:highlight w:val="none"/>
              </w:rPr>
            </w:pPr>
            <w:r>
              <w:rPr>
                <w:color w:val="000000"/>
                <w:highlight w:val="none"/>
              </w:rPr>
            </w:r>
            <w:r/>
          </w:p>
          <w:p>
            <w:pPr>
              <w:pStyle w:val="1163"/>
              <w:rPr>
                <w:color w:val="000000"/>
                <w:highlight w:val="none"/>
              </w:rPr>
            </w:pPr>
            <w:r>
              <w:rPr>
                <w:color w:val="000000"/>
                <w:highlight w:val="none"/>
              </w:rPr>
            </w:r>
            <w:r/>
          </w:p>
          <w:p>
            <w:pPr>
              <w:pStyle w:val="116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63"/>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法定代表人和被授权代表身份证复印件。</w:t>
            </w:r>
            <w:r>
              <w:rPr>
                <w:rFonts w:hint="eastAsia" w:ascii="仿宋" w:hAnsi="仿宋" w:eastAsia="仿宋" w:cs="仿宋"/>
                <w:color w:val="000000"/>
                <w:highlight w:val="none"/>
              </w:rPr>
            </w:r>
            <w:r/>
          </w:p>
          <w:p>
            <w:pPr>
              <w:pStyle w:val="1163"/>
              <w:rPr>
                <w:color w:val="000000"/>
                <w:highlight w:val="none"/>
              </w:rPr>
            </w:pPr>
            <w:r>
              <w:rPr>
                <w:color w:val="000000"/>
                <w:highlight w:val="none"/>
              </w:rPr>
            </w:r>
            <w:r/>
          </w:p>
          <w:p>
            <w:pPr>
              <w:pStyle w:val="1163"/>
              <w:rPr>
                <w:color w:val="000000"/>
                <w:highlight w:val="none"/>
              </w:rPr>
            </w:pPr>
            <w:r>
              <w:rPr>
                <w:color w:val="000000"/>
                <w:highlight w:val="none"/>
              </w:rPr>
            </w:r>
            <w:r/>
          </w:p>
          <w:p>
            <w:pPr>
              <w:pStyle w:val="1163"/>
              <w:rPr>
                <w:color w:val="000000"/>
                <w:highlight w:val="none"/>
              </w:rPr>
            </w:pPr>
            <w:r>
              <w:rPr>
                <w:color w:val="000000"/>
                <w:highlight w:val="none"/>
              </w:rPr>
            </w:r>
            <w:r/>
          </w:p>
        </w:tc>
      </w:tr>
    </w:tbl>
    <w:p>
      <w:pPr>
        <w:pStyle w:val="1201"/>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201"/>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供应商名称（公章）：</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1201"/>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法定代表人（签字或签章）：</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1201"/>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被授权代表（签字）：</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1201"/>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被授权代表联系电话：</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1201"/>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1201"/>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201"/>
        <w:ind w:firstLine="482"/>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u w:val="single"/>
        </w:rPr>
        <w:t xml:space="preserve">特别说明：供应商如由被授权代表参与投标活动的，须同时提供《法定代表人授权委托书》和被授权代表身份证复印件。《法定代表人授权委托书》应当按本格式要求加盖与供应商名称全称一致的标准公章，并签署法定代表人和被授权代表的全名或加盖名章。</w:t>
      </w:r>
      <w:r>
        <w:rPr>
          <w:rFonts w:hint="eastAsia" w:ascii="仿宋" w:hAnsi="仿宋" w:eastAsia="仿宋" w:cs="仿宋"/>
          <w:color w:val="000000"/>
          <w:sz w:val="24"/>
          <w:szCs w:val="24"/>
          <w:highlight w:val="none"/>
        </w:rPr>
      </w:r>
      <w:r/>
    </w:p>
    <w:p>
      <w:pPr>
        <w:pStyle w:val="1149"/>
        <w:rPr>
          <w:rFonts w:hint="eastAsia" w:ascii="仿宋" w:hAnsi="仿宋" w:eastAsia="仿宋" w:cs="仿宋"/>
          <w:i/>
          <w:color w:val="000000"/>
          <w:sz w:val="24"/>
          <w:szCs w:val="24"/>
          <w:highlight w:val="none"/>
          <w:u w:val="single"/>
        </w:rPr>
      </w:pPr>
      <w:r>
        <w:rPr>
          <w:rFonts w:hint="eastAsia" w:ascii="仿宋" w:hAnsi="仿宋" w:eastAsia="仿宋" w:cs="仿宋"/>
          <w:i/>
          <w:color w:val="000000"/>
          <w:sz w:val="24"/>
          <w:szCs w:val="24"/>
          <w:highlight w:val="none"/>
          <w:u w:val="single"/>
        </w:rPr>
      </w:r>
      <w:r/>
    </w:p>
    <w:p>
      <w:pPr>
        <w:pStyle w:val="1135"/>
        <w:jc w:val="both"/>
        <w:spacing w:before="0" w:after="100"/>
        <w:rPr>
          <w:rFonts w:hint="eastAsia" w:ascii="仿宋" w:hAnsi="仿宋" w:eastAsia="仿宋" w:cs="仿宋"/>
          <w:iCs/>
          <w:color w:val="000000"/>
          <w:sz w:val="32"/>
          <w:szCs w:val="32"/>
          <w:highlight w:val="none"/>
        </w:rPr>
      </w:pPr>
      <w:r/>
      <w:bookmarkStart w:id="254" w:name="_Toc7089"/>
      <w:r/>
      <w:bookmarkStart w:id="255" w:name="_Toc17268"/>
      <w:r>
        <w:rPr>
          <w:rFonts w:hint="eastAsia" w:ascii="仿宋" w:hAnsi="仿宋" w:eastAsia="仿宋" w:cs="仿宋"/>
          <w:iCs/>
          <w:color w:val="000000"/>
          <w:sz w:val="32"/>
          <w:szCs w:val="32"/>
          <w:highlight w:val="none"/>
        </w:rPr>
        <w:t xml:space="preserve">九、响应函</w:t>
      </w:r>
      <w:bookmarkEnd w:id="254"/>
      <w:r/>
      <w:bookmarkEnd w:id="255"/>
      <w:r>
        <w:rPr>
          <w:rFonts w:hint="eastAsia" w:ascii="仿宋" w:hAnsi="仿宋" w:eastAsia="仿宋" w:cs="仿宋"/>
          <w:iCs/>
          <w:color w:val="000000"/>
          <w:sz w:val="32"/>
          <w:szCs w:val="32"/>
          <w:highlight w:val="none"/>
        </w:rPr>
      </w:r>
      <w:r/>
    </w:p>
    <w:p>
      <w:pPr>
        <w:pStyle w:val="1203"/>
        <w:ind w:firstLine="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致：江苏柒采招标代理有限公司</w:t>
      </w:r>
      <w:r>
        <w:rPr>
          <w:rFonts w:hint="eastAsia" w:ascii="仿宋" w:hAnsi="仿宋" w:eastAsia="仿宋" w:cs="仿宋"/>
          <w:color w:val="000000"/>
          <w:szCs w:val="21"/>
          <w:highlight w:val="none"/>
        </w:rPr>
      </w:r>
      <w:r/>
    </w:p>
    <w:p>
      <w:pPr>
        <w:pStyle w:val="1203"/>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根据贵方的</w:t>
      </w:r>
      <w:r>
        <w:rPr>
          <w:rFonts w:hint="eastAsia" w:ascii="仿宋" w:hAnsi="仿宋" w:eastAsia="仿宋" w:cs="仿宋"/>
          <w:color w:val="000000"/>
          <w:highlight w:val="none"/>
          <w:u w:val="single"/>
          <w:lang w:eastAsia="zh-CN"/>
        </w:rPr>
        <w:t xml:space="preserve">磋商文件、</w:t>
      </w:r>
      <w:r>
        <w:rPr>
          <w:rFonts w:hint="eastAsia" w:ascii="仿宋" w:hAnsi="仿宋" w:eastAsia="仿宋" w:cs="仿宋"/>
          <w:color w:val="000000"/>
          <w:highlight w:val="none"/>
          <w:u w:val="single"/>
          <w:lang w:val="en-US" w:eastAsia="zh-CN"/>
        </w:rPr>
        <w:t xml:space="preserve">项目</w:t>
      </w:r>
      <w:r>
        <w:rPr>
          <w:rFonts w:hint="eastAsia" w:ascii="仿宋" w:hAnsi="仿宋" w:eastAsia="仿宋" w:cs="仿宋"/>
          <w:color w:val="000000"/>
          <w:highlight w:val="none"/>
          <w:u w:val="single"/>
          <w:lang w:eastAsia="zh-CN"/>
        </w:rPr>
        <w:t xml:space="preserve">编号</w:t>
      </w:r>
      <w:r>
        <w:rPr>
          <w:rFonts w:hint="eastAsia" w:ascii="仿宋" w:hAnsi="仿宋" w:eastAsia="仿宋" w:cs="仿宋"/>
          <w:color w:val="000000"/>
          <w:highlight w:val="none"/>
          <w:u w:val="none"/>
          <w:lang w:val="en-US" w:eastAsia="zh-CN"/>
        </w:rPr>
        <w:t xml:space="preserve">的</w:t>
      </w:r>
      <w:r>
        <w:rPr>
          <w:rFonts w:hint="eastAsia" w:ascii="仿宋" w:hAnsi="仿宋" w:eastAsia="仿宋" w:cs="仿宋"/>
          <w:color w:val="000000"/>
          <w:szCs w:val="21"/>
          <w:highlight w:val="none"/>
        </w:rPr>
        <w:t xml:space="preserve">磋商文件，正式授权下述签字人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Cs w:val="21"/>
          <w:highlight w:val="none"/>
        </w:rPr>
        <w:t xml:space="preserve">（姓名）代表我方</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Cs w:val="21"/>
          <w:highlight w:val="none"/>
        </w:rPr>
        <w:t xml:space="preserve">（供应商的名称），全权处理本次项目磋商的有关事宜。</w:t>
      </w:r>
      <w:r>
        <w:rPr>
          <w:rFonts w:hint="eastAsia" w:ascii="仿宋" w:hAnsi="仿宋" w:eastAsia="仿宋" w:cs="仿宋"/>
          <w:color w:val="000000"/>
          <w:szCs w:val="21"/>
          <w:highlight w:val="none"/>
        </w:rPr>
      </w:r>
      <w:r/>
    </w:p>
    <w:p>
      <w:pPr>
        <w:pStyle w:val="1203"/>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据此函，</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Cs w:val="21"/>
          <w:highlight w:val="none"/>
        </w:rPr>
        <w:t xml:space="preserve">签字人兹宣布同意如下：</w:t>
      </w:r>
      <w:r>
        <w:rPr>
          <w:rFonts w:hint="eastAsia" w:ascii="仿宋" w:hAnsi="仿宋" w:eastAsia="仿宋" w:cs="仿宋"/>
          <w:color w:val="000000"/>
          <w:szCs w:val="21"/>
          <w:highlight w:val="none"/>
        </w:rPr>
      </w:r>
      <w:r/>
    </w:p>
    <w:p>
      <w:pPr>
        <w:pStyle w:val="1203"/>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1.按磋商文件规定的各项要求，向买方提供所需服务（包含与服务相关的产品）。</w:t>
      </w:r>
      <w:r>
        <w:rPr>
          <w:rFonts w:hint="eastAsia" w:ascii="仿宋" w:hAnsi="仿宋" w:eastAsia="仿宋" w:cs="仿宋"/>
          <w:color w:val="000000"/>
          <w:szCs w:val="21"/>
          <w:highlight w:val="none"/>
        </w:rPr>
      </w:r>
      <w:r/>
    </w:p>
    <w:p>
      <w:pPr>
        <w:pStyle w:val="1203"/>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2.我们完全理解贵方不一定将合同授予最低报价的供应商。</w:t>
      </w:r>
      <w:r>
        <w:rPr>
          <w:rFonts w:hint="eastAsia" w:ascii="仿宋" w:hAnsi="仿宋" w:eastAsia="仿宋" w:cs="仿宋"/>
          <w:color w:val="000000"/>
          <w:szCs w:val="21"/>
          <w:highlight w:val="none"/>
        </w:rPr>
      </w:r>
      <w:r/>
    </w:p>
    <w:p>
      <w:pPr>
        <w:pStyle w:val="1203"/>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3.我们已详细审核全部磋商文件及其有效补充文件，我们知道必须放弃提出含糊不清或误解问题的权利。</w:t>
      </w:r>
      <w:r>
        <w:rPr>
          <w:rFonts w:hint="eastAsia" w:ascii="仿宋" w:hAnsi="仿宋" w:eastAsia="仿宋" w:cs="仿宋"/>
          <w:color w:val="000000"/>
          <w:szCs w:val="21"/>
          <w:highlight w:val="none"/>
        </w:rPr>
      </w:r>
      <w:r/>
    </w:p>
    <w:p>
      <w:pPr>
        <w:pStyle w:val="1203"/>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4.我们同意从规定的开标日期起遵循本响应文件，并在规定的磋商有效期期满之前均具有约束力。</w:t>
      </w:r>
      <w:r>
        <w:rPr>
          <w:rFonts w:hint="eastAsia" w:ascii="仿宋" w:hAnsi="仿宋" w:eastAsia="仿宋" w:cs="仿宋"/>
          <w:color w:val="000000"/>
          <w:szCs w:val="21"/>
          <w:highlight w:val="none"/>
        </w:rPr>
      </w:r>
      <w:r/>
    </w:p>
    <w:p>
      <w:pPr>
        <w:pStyle w:val="1203"/>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5.同意向贵方提供贵方可能另外要求的与磋商有关的任何证据或资料，并保证我方已提供和将要提供的文件是真实的、准确的。</w:t>
      </w:r>
      <w:r>
        <w:rPr>
          <w:rFonts w:hint="eastAsia" w:ascii="仿宋" w:hAnsi="仿宋" w:eastAsia="仿宋" w:cs="仿宋"/>
          <w:color w:val="000000"/>
          <w:szCs w:val="21"/>
          <w:highlight w:val="none"/>
        </w:rPr>
      </w:r>
      <w:r/>
    </w:p>
    <w:p>
      <w:pPr>
        <w:pStyle w:val="1203"/>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6.一旦我方成交，我方将根据磋商文件的规定，严格履行合同的责任和义务，并保证在磋商文件规定的时</w:t>
      </w:r>
      <w:r>
        <w:rPr>
          <w:rFonts w:hint="eastAsia" w:ascii="仿宋" w:hAnsi="仿宋" w:eastAsia="仿宋" w:cs="仿宋"/>
          <w:color w:val="000000"/>
          <w:szCs w:val="21"/>
          <w:highlight w:val="none"/>
          <w:lang w:eastAsia="zh-CN"/>
        </w:rPr>
        <w:t xml:space="preserve">间内</w:t>
      </w:r>
      <w:r>
        <w:rPr>
          <w:rFonts w:hint="eastAsia" w:ascii="仿宋" w:hAnsi="仿宋" w:eastAsia="仿宋" w:cs="仿宋"/>
          <w:color w:val="000000"/>
          <w:szCs w:val="21"/>
          <w:highlight w:val="none"/>
        </w:rPr>
        <w:t xml:space="preserve">完成项目，交付买方验收、使用。</w:t>
      </w:r>
      <w:r>
        <w:rPr>
          <w:rFonts w:hint="eastAsia" w:ascii="仿宋" w:hAnsi="仿宋" w:eastAsia="仿宋" w:cs="仿宋"/>
          <w:color w:val="000000"/>
          <w:szCs w:val="21"/>
          <w:highlight w:val="none"/>
        </w:rPr>
      </w:r>
      <w:r/>
    </w:p>
    <w:p>
      <w:pPr>
        <w:pStyle w:val="1203"/>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7.与本磋商有关的正式通讯地址为：</w:t>
      </w:r>
      <w:r>
        <w:rPr>
          <w:rFonts w:hint="eastAsia" w:ascii="仿宋" w:hAnsi="仿宋" w:eastAsia="仿宋" w:cs="仿宋"/>
          <w:color w:val="000000"/>
          <w:szCs w:val="21"/>
          <w:highlight w:val="none"/>
        </w:rPr>
      </w:r>
      <w:r/>
    </w:p>
    <w:p>
      <w:pPr>
        <w:pStyle w:val="1203"/>
        <w:ind w:left="42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地址：</w:t>
      </w:r>
      <w:r>
        <w:rPr>
          <w:rFonts w:hint="eastAsia" w:ascii="仿宋" w:hAnsi="仿宋" w:eastAsia="仿宋" w:cs="仿宋"/>
          <w:color w:val="000000"/>
          <w:szCs w:val="21"/>
          <w:highlight w:val="none"/>
        </w:rPr>
      </w:r>
      <w:r/>
    </w:p>
    <w:p>
      <w:pPr>
        <w:pStyle w:val="1203"/>
        <w:ind w:left="42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邮编：</w:t>
      </w:r>
      <w:r>
        <w:rPr>
          <w:rFonts w:hint="eastAsia" w:ascii="仿宋" w:hAnsi="仿宋" w:eastAsia="仿宋" w:cs="仿宋"/>
          <w:color w:val="000000"/>
          <w:szCs w:val="21"/>
          <w:highlight w:val="none"/>
        </w:rPr>
      </w:r>
      <w:r/>
    </w:p>
    <w:p>
      <w:pPr>
        <w:pStyle w:val="1203"/>
        <w:ind w:left="42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电话：</w:t>
      </w:r>
      <w:r>
        <w:rPr>
          <w:rFonts w:hint="eastAsia" w:ascii="仿宋" w:hAnsi="仿宋" w:eastAsia="仿宋" w:cs="仿宋"/>
          <w:color w:val="000000"/>
          <w:szCs w:val="21"/>
          <w:highlight w:val="none"/>
        </w:rPr>
      </w:r>
      <w:r/>
    </w:p>
    <w:p>
      <w:pPr>
        <w:pStyle w:val="1203"/>
        <w:ind w:left="42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传真：</w:t>
      </w:r>
      <w:r>
        <w:rPr>
          <w:rFonts w:hint="eastAsia" w:ascii="仿宋" w:hAnsi="仿宋" w:eastAsia="仿宋" w:cs="仿宋"/>
          <w:color w:val="000000"/>
          <w:szCs w:val="21"/>
          <w:highlight w:val="none"/>
        </w:rPr>
      </w:r>
      <w:r/>
    </w:p>
    <w:p>
      <w:pPr>
        <w:pStyle w:val="1203"/>
        <w:ind w:left="42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供应商开户行：</w:t>
      </w:r>
      <w:r>
        <w:rPr>
          <w:rFonts w:hint="eastAsia" w:ascii="仿宋" w:hAnsi="仿宋" w:eastAsia="仿宋" w:cs="仿宋"/>
          <w:color w:val="000000"/>
          <w:szCs w:val="21"/>
          <w:highlight w:val="none"/>
        </w:rPr>
      </w:r>
      <w:r/>
    </w:p>
    <w:p>
      <w:pPr>
        <w:pStyle w:val="1203"/>
        <w:ind w:left="420"/>
        <w:spacing w:before="0" w:after="0" w:line="420" w:lineRule="exact"/>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账户：</w:t>
      </w:r>
      <w:r>
        <w:rPr>
          <w:rFonts w:hint="eastAsia" w:ascii="仿宋" w:hAnsi="仿宋" w:eastAsia="仿宋" w:cs="仿宋"/>
          <w:color w:val="000000"/>
          <w:szCs w:val="21"/>
          <w:highlight w:val="none"/>
          <w:lang w:eastAsia="zh-CN"/>
        </w:rPr>
      </w:r>
      <w:r/>
    </w:p>
    <w:p>
      <w:pPr>
        <w:pStyle w:val="1203"/>
        <w:ind w:left="42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日期：________年____月____日</w:t>
      </w:r>
      <w:r>
        <w:rPr>
          <w:rFonts w:hint="eastAsia" w:ascii="仿宋" w:hAnsi="仿宋" w:eastAsia="仿宋" w:cs="仿宋"/>
          <w:color w:val="000000"/>
          <w:szCs w:val="21"/>
          <w:highlight w:val="none"/>
        </w:rPr>
      </w:r>
      <w:r/>
    </w:p>
    <w:p>
      <w:pPr>
        <w:pStyle w:val="1133"/>
        <w:ind w:firstLine="240"/>
        <w:jc w:val="center"/>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33"/>
        <w:ind w:firstLine="240"/>
        <w:jc w:val="center"/>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33"/>
        <w:ind w:firstLine="240"/>
        <w:jc w:val="center"/>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60"/>
        <w:ind w:left="126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33"/>
        <w:ind w:firstLine="240"/>
        <w:jc w:val="center"/>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33"/>
        <w:ind w:firstLine="480"/>
        <w:rPr>
          <w:rFonts w:hint="eastAsia" w:ascii="仿宋" w:hAnsi="仿宋" w:eastAsia="仿宋" w:cs="仿宋"/>
          <w:color w:val="000000"/>
          <w:sz w:val="24"/>
          <w:szCs w:val="24"/>
          <w:highlight w:val="none"/>
        </w:rPr>
      </w:pPr>
      <w:r/>
      <w:bookmarkStart w:id="256" w:name="_Toc28074"/>
      <w:r>
        <w:rPr>
          <w:rFonts w:hint="eastAsia" w:ascii="仿宋" w:hAnsi="仿宋" w:eastAsia="仿宋" w:cs="仿宋"/>
          <w:color w:val="000000"/>
          <w:sz w:val="24"/>
          <w:szCs w:val="24"/>
          <w:highlight w:val="none"/>
        </w:rPr>
      </w:r>
      <w:r/>
    </w:p>
    <w:p>
      <w:pPr>
        <w:pStyle w:val="1135"/>
        <w:jc w:val="both"/>
        <w:spacing w:before="0" w:after="100"/>
        <w:rPr>
          <w:rFonts w:hint="eastAsia" w:ascii="仿宋" w:hAnsi="仿宋" w:eastAsia="仿宋" w:cs="仿宋"/>
          <w:iCs/>
          <w:color w:val="000000"/>
          <w:sz w:val="32"/>
          <w:szCs w:val="32"/>
          <w:highlight w:val="none"/>
        </w:rPr>
      </w:pPr>
      <w:r>
        <w:rPr>
          <w:rFonts w:hint="eastAsia" w:ascii="仿宋" w:hAnsi="仿宋" w:eastAsia="仿宋" w:cs="仿宋"/>
          <w:iCs/>
          <w:color w:val="000000"/>
          <w:sz w:val="32"/>
          <w:szCs w:val="32"/>
          <w:highlight w:val="none"/>
        </w:rPr>
        <w:br w:type="page" w:clear="all"/>
      </w:r>
      <w:bookmarkStart w:id="257" w:name="_Toc27199"/>
      <w:r>
        <w:rPr>
          <w:rFonts w:hint="eastAsia" w:ascii="仿宋" w:hAnsi="仿宋" w:eastAsia="仿宋" w:cs="仿宋"/>
          <w:iCs/>
          <w:color w:val="000000"/>
          <w:sz w:val="32"/>
          <w:szCs w:val="32"/>
          <w:highlight w:val="none"/>
        </w:rPr>
        <w:t xml:space="preserve">十、小微企业声明函（服务）</w:t>
      </w:r>
      <w:bookmarkEnd w:id="256"/>
      <w:r/>
      <w:bookmarkEnd w:id="257"/>
      <w:r>
        <w:rPr>
          <w:rFonts w:hint="eastAsia" w:ascii="仿宋" w:hAnsi="仿宋" w:eastAsia="仿宋" w:cs="仿宋"/>
          <w:iCs/>
          <w:color w:val="000000"/>
          <w:sz w:val="32"/>
          <w:szCs w:val="32"/>
          <w:highlight w:val="none"/>
        </w:rPr>
      </w:r>
      <w:r/>
    </w:p>
    <w:p>
      <w:pPr>
        <w:pStyle w:val="1133"/>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本公司郑重声明，根据《政府采购促进中小企业发展管理办法》(财库</w:t>
      </w:r>
      <w:r>
        <w:rPr>
          <w:rFonts w:hint="eastAsia" w:ascii="仿宋" w:hAnsi="仿宋" w:eastAsia="仿宋" w:cs="仿宋"/>
          <w:color w:val="000000"/>
          <w:sz w:val="24"/>
          <w:szCs w:val="24"/>
          <w:highlight w:val="none"/>
          <w:lang w:eastAsia="zh-CN"/>
        </w:rPr>
        <w:t xml:space="preserve">〔2020〕46号</w:t>
      </w:r>
      <w:r>
        <w:rPr>
          <w:rFonts w:hint="eastAsia" w:ascii="仿宋" w:hAnsi="仿宋" w:eastAsia="仿宋" w:cs="仿宋"/>
          <w:color w:val="000000"/>
          <w:sz w:val="24"/>
          <w:szCs w:val="24"/>
          <w:highlight w:val="none"/>
        </w:rPr>
        <w:t xml:space="preserve">)的规定，本公司参加江苏柒采招标代理有限公司组织的</w:t>
      </w:r>
      <w:r>
        <w:rPr>
          <w:rFonts w:hint="eastAsia" w:ascii="仿宋" w:hAnsi="仿宋" w:eastAsia="仿宋" w:cs="仿宋"/>
          <w:color w:val="000000"/>
          <w:sz w:val="24"/>
          <w:szCs w:val="24"/>
          <w:highlight w:val="none"/>
          <w:lang w:eastAsia="zh-CN"/>
        </w:rPr>
        <w:t xml:space="preserve">磋商文件编号</w:t>
      </w:r>
      <w:r>
        <w:rPr>
          <w:rFonts w:hint="eastAsia" w:ascii="仿宋" w:hAnsi="仿宋" w:eastAsia="仿宋" w:cs="仿宋"/>
          <w:color w:val="000000"/>
          <w:sz w:val="24"/>
          <w:szCs w:val="24"/>
          <w:highlight w:val="none"/>
        </w:rPr>
        <w:t xml:space="preserve">为</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（项目名称）</w:t>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u w:val="single"/>
          <w:lang w:val="en-US" w:eastAsia="zh-CN"/>
        </w:rPr>
        <w:t xml:space="preserve">分包号</w:t>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rPr>
        <w:t xml:space="preserve">的磋商活动，服务全部由符合政策的小微企业承接。根据《工业和信息化部、国家统计局、国家发展和改革委员会、财政部关于印发中小企业划型标准规定的通知》(工信部联企业</w:t>
      </w:r>
      <w:r>
        <w:rPr>
          <w:rFonts w:hint="eastAsia" w:ascii="仿宋" w:hAnsi="仿宋" w:eastAsia="仿宋" w:cs="仿宋"/>
          <w:color w:val="000000"/>
          <w:sz w:val="24"/>
          <w:szCs w:val="24"/>
          <w:highlight w:val="none"/>
          <w:lang w:eastAsia="zh-CN"/>
        </w:rPr>
        <w:t xml:space="preserve">〔2011〕300号</w:t>
      </w:r>
      <w:r>
        <w:rPr>
          <w:rFonts w:hint="eastAsia" w:ascii="仿宋" w:hAnsi="仿宋" w:eastAsia="仿宋" w:cs="仿宋"/>
          <w:color w:val="000000"/>
          <w:sz w:val="24"/>
          <w:szCs w:val="24"/>
          <w:highlight w:val="none"/>
        </w:rPr>
        <w:t xml:space="preserve">)的规定，相关企业的具体情况如下：</w:t>
      </w:r>
      <w:r>
        <w:rPr>
          <w:rFonts w:hint="eastAsia" w:ascii="仿宋" w:hAnsi="仿宋" w:eastAsia="仿宋" w:cs="仿宋"/>
          <w:color w:val="000000"/>
          <w:sz w:val="24"/>
          <w:szCs w:val="24"/>
          <w:highlight w:val="none"/>
        </w:rPr>
      </w:r>
      <w:r/>
    </w:p>
    <w:p>
      <w:pPr>
        <w:pStyle w:val="1133"/>
        <w:ind w:firstLine="360"/>
        <w:spacing w:line="560" w:lineRule="exact"/>
        <w:rPr>
          <w:rFonts w:hint="eastAsia" w:ascii="仿宋" w:hAnsi="仿宋" w:eastAsia="仿宋" w:cs="仿宋"/>
          <w:i/>
          <w:color w:val="000000"/>
          <w:sz w:val="24"/>
          <w:szCs w:val="24"/>
          <w:highlight w:val="none"/>
          <w:u w:val="singl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u w:val="single"/>
        </w:rPr>
        <w:t xml:space="preserve">（标的名称）</w:t>
      </w:r>
      <w:r>
        <w:rPr>
          <w:rFonts w:hint="eastAsia" w:ascii="仿宋" w:hAnsi="仿宋" w:eastAsia="仿宋" w:cs="仿宋"/>
          <w:i/>
          <w:color w:val="000000"/>
          <w:sz w:val="24"/>
          <w:szCs w:val="24"/>
          <w:highlight w:val="none"/>
        </w:rPr>
        <w:t xml:space="preserve">，</w:t>
      </w:r>
      <w:r>
        <w:rPr>
          <w:rFonts w:hint="eastAsia" w:ascii="仿宋" w:hAnsi="仿宋" w:eastAsia="仿宋" w:cs="仿宋"/>
          <w:color w:val="000000"/>
          <w:sz w:val="24"/>
          <w:szCs w:val="24"/>
          <w:highlight w:val="none"/>
        </w:rPr>
        <w:t xml:space="preserve">属于行业</w:t>
      </w:r>
      <w:r>
        <w:rPr>
          <w:rFonts w:hint="eastAsia" w:ascii="仿宋" w:hAnsi="仿宋" w:eastAsia="仿宋" w:cs="仿宋"/>
          <w:color w:val="000000"/>
          <w:sz w:val="24"/>
          <w:szCs w:val="24"/>
          <w:highlight w:val="none"/>
          <w:u w:val="single"/>
          <w:lang w:val="en-US" w:eastAsia="zh-CN"/>
        </w:rPr>
        <w:t xml:space="preserve">租赁和商务服务业</w:t>
      </w:r>
      <w:r>
        <w:rPr>
          <w:rFonts w:hint="eastAsia" w:ascii="仿宋" w:hAnsi="仿宋" w:eastAsia="仿宋" w:cs="仿宋"/>
          <w:color w:val="000000"/>
          <w:sz w:val="24"/>
          <w:szCs w:val="24"/>
          <w:highlight w:val="none"/>
        </w:rPr>
        <w:t xml:space="preserve">；承接企业为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，从业人员人，营业收入为万元，资产总额为万元</w:t>
      </w:r>
      <w:r>
        <w:rPr>
          <w:rFonts w:hint="eastAsia" w:ascii="仿宋" w:hAnsi="仿宋" w:eastAsia="仿宋" w:cs="仿宋"/>
          <w:color w:val="000000"/>
          <w:sz w:val="24"/>
          <w:szCs w:val="24"/>
          <w:highlight w:val="none"/>
          <w:vertAlign w:val="superscript"/>
        </w:rPr>
        <w:t xml:space="preserve">1</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（小型企业、微型企业）；</w:t>
      </w:r>
      <w:r>
        <w:rPr>
          <w:rFonts w:hint="eastAsia" w:ascii="仿宋" w:hAnsi="仿宋" w:eastAsia="仿宋" w:cs="仿宋"/>
          <w:i/>
          <w:color w:val="000000"/>
          <w:sz w:val="24"/>
          <w:szCs w:val="24"/>
          <w:highlight w:val="none"/>
          <w:u w:val="single"/>
        </w:rPr>
      </w:r>
      <w:r/>
    </w:p>
    <w:p>
      <w:pPr>
        <w:pStyle w:val="1133"/>
        <w:ind w:firstLine="360"/>
        <w:spacing w:line="560" w:lineRule="exact"/>
        <w:rPr>
          <w:rFonts w:hint="eastAsia" w:ascii="仿宋" w:hAnsi="仿宋" w:eastAsia="仿宋" w:cs="仿宋"/>
          <w:i/>
          <w:color w:val="000000"/>
          <w:sz w:val="24"/>
          <w:szCs w:val="24"/>
          <w:highlight w:val="none"/>
          <w:u w:val="singl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u w:val="single"/>
        </w:rPr>
        <w:t xml:space="preserve">（标的名称）</w:t>
      </w:r>
      <w:r>
        <w:rPr>
          <w:rFonts w:hint="eastAsia" w:ascii="仿宋" w:hAnsi="仿宋" w:eastAsia="仿宋" w:cs="仿宋"/>
          <w:i/>
          <w:color w:val="000000"/>
          <w:sz w:val="24"/>
          <w:szCs w:val="24"/>
          <w:highlight w:val="none"/>
        </w:rPr>
        <w:t xml:space="preserve">，</w:t>
      </w:r>
      <w:r>
        <w:rPr>
          <w:rFonts w:hint="eastAsia" w:ascii="仿宋" w:hAnsi="仿宋" w:eastAsia="仿宋" w:cs="仿宋"/>
          <w:color w:val="000000"/>
          <w:sz w:val="24"/>
          <w:szCs w:val="24"/>
          <w:highlight w:val="none"/>
        </w:rPr>
        <w:t xml:space="preserve">属于行业</w:t>
      </w:r>
      <w:r>
        <w:rPr>
          <w:rFonts w:hint="eastAsia" w:ascii="仿宋" w:hAnsi="仿宋" w:eastAsia="仿宋" w:cs="仿宋"/>
          <w:color w:val="000000"/>
          <w:sz w:val="24"/>
          <w:szCs w:val="24"/>
          <w:highlight w:val="none"/>
          <w:u w:val="single"/>
          <w:lang w:val="en-US" w:eastAsia="zh-CN"/>
        </w:rPr>
        <w:t xml:space="preserve">租赁和商务服务业</w:t>
      </w:r>
      <w:r>
        <w:rPr>
          <w:rFonts w:hint="eastAsia" w:ascii="仿宋" w:hAnsi="仿宋" w:eastAsia="仿宋" w:cs="仿宋"/>
          <w:color w:val="000000"/>
          <w:sz w:val="24"/>
          <w:szCs w:val="24"/>
          <w:highlight w:val="none"/>
        </w:rPr>
        <w:t xml:space="preserve">；承接企业为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，从业人员人，营业收入为万元，资产总额为万元</w:t>
      </w:r>
      <w:r>
        <w:rPr>
          <w:rFonts w:hint="eastAsia" w:ascii="仿宋" w:hAnsi="仿宋" w:eastAsia="仿宋" w:cs="仿宋"/>
          <w:color w:val="000000"/>
          <w:sz w:val="24"/>
          <w:szCs w:val="24"/>
          <w:highlight w:val="none"/>
          <w:vertAlign w:val="superscript"/>
        </w:rPr>
        <w:t xml:space="preserve">1</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（小型企业、微型企业）；</w:t>
      </w:r>
      <w:r>
        <w:rPr>
          <w:rFonts w:hint="eastAsia" w:ascii="仿宋" w:hAnsi="仿宋" w:eastAsia="仿宋" w:cs="仿宋"/>
          <w:i/>
          <w:color w:val="000000"/>
          <w:sz w:val="24"/>
          <w:szCs w:val="24"/>
          <w:highlight w:val="none"/>
          <w:u w:val="single"/>
        </w:rPr>
      </w:r>
      <w:r/>
    </w:p>
    <w:p>
      <w:pPr>
        <w:pStyle w:val="1133"/>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33"/>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highlight w:val="none"/>
        </w:rPr>
      </w:r>
      <w:r/>
    </w:p>
    <w:p>
      <w:pPr>
        <w:pStyle w:val="1133"/>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本企业对上述声明内容的真实性负责。如有虚假，将依法承担相应责任</w:t>
      </w:r>
      <w:r>
        <w:rPr>
          <w:rFonts w:hint="eastAsia" w:ascii="仿宋" w:hAnsi="仿宋" w:eastAsia="仿宋" w:cs="仿宋"/>
          <w:color w:val="000000"/>
          <w:sz w:val="24"/>
          <w:szCs w:val="24"/>
          <w:highlight w:val="none"/>
        </w:rPr>
      </w:r>
      <w:r/>
    </w:p>
    <w:p>
      <w:pPr>
        <w:pStyle w:val="1133"/>
        <w:ind w:right="72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33"/>
        <w:ind w:right="180" w:firstLine="360"/>
        <w:jc w:val="right"/>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企业名称（加盖公章）：</w:t>
      </w:r>
      <w:r>
        <w:rPr>
          <w:rFonts w:hint="eastAsia" w:ascii="仿宋" w:hAnsi="仿宋" w:eastAsia="仿宋" w:cs="仿宋"/>
          <w:color w:val="000000"/>
          <w:sz w:val="24"/>
          <w:szCs w:val="24"/>
          <w:highlight w:val="none"/>
        </w:rPr>
      </w:r>
      <w:r/>
    </w:p>
    <w:p>
      <w:pPr>
        <w:pStyle w:val="1133"/>
        <w:ind w:right="480" w:firstLine="6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rPr>
      </w:r>
      <w:r/>
    </w:p>
    <w:p>
      <w:pPr>
        <w:pStyle w:val="1133"/>
        <w:ind w:firstLine="24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33"/>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备注1：从业人员、营业收入、资产总额填报上一年度数据，无上一年度数据的新成立企业可不填报。</w:t>
      </w:r>
      <w:r>
        <w:rPr>
          <w:rFonts w:hint="eastAsia" w:ascii="仿宋" w:hAnsi="仿宋" w:eastAsia="仿宋" w:cs="仿宋"/>
          <w:color w:val="000000"/>
          <w:sz w:val="24"/>
          <w:szCs w:val="24"/>
          <w:highlight w:val="none"/>
        </w:rPr>
      </w:r>
      <w:r/>
    </w:p>
    <w:p>
      <w:pPr>
        <w:pStyle w:val="1133"/>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备注2：供应商如不提供此声明函，价格将不做相应扣除。</w:t>
      </w:r>
      <w:r>
        <w:rPr>
          <w:rFonts w:hint="eastAsia" w:ascii="仿宋" w:hAnsi="仿宋" w:eastAsia="仿宋" w:cs="仿宋"/>
          <w:color w:val="000000"/>
          <w:sz w:val="24"/>
          <w:szCs w:val="24"/>
          <w:highlight w:val="none"/>
        </w:rPr>
      </w:r>
      <w:r/>
    </w:p>
    <w:p>
      <w:pPr>
        <w:pStyle w:val="1135"/>
        <w:jc w:val="both"/>
        <w:spacing w:before="0" w:after="100"/>
        <w:rPr>
          <w:rFonts w:hint="eastAsia" w:ascii="仿宋" w:hAnsi="仿宋" w:eastAsia="仿宋" w:cs="仿宋"/>
          <w:b w:val="0"/>
          <w:color w:val="000000"/>
          <w:sz w:val="32"/>
          <w:szCs w:val="32"/>
          <w:highlight w:val="none"/>
        </w:rPr>
      </w:pPr>
      <w:r>
        <w:rPr>
          <w:rFonts w:hint="eastAsia" w:ascii="仿宋" w:hAnsi="仿宋" w:eastAsia="仿宋" w:cs="仿宋"/>
          <w:b w:val="0"/>
          <w:color w:val="000000"/>
          <w:sz w:val="32"/>
          <w:szCs w:val="32"/>
          <w:highlight w:val="none"/>
        </w:rPr>
        <w:br w:type="page" w:clear="all"/>
      </w:r>
      <w:bookmarkStart w:id="258" w:name="_Toc23468"/>
      <w:r/>
      <w:bookmarkStart w:id="259" w:name="_Toc8428"/>
      <w:r/>
      <w:bookmarkStart w:id="260" w:name="_Toc13283"/>
      <w:r>
        <w:rPr>
          <w:rFonts w:hint="eastAsia" w:ascii="仿宋" w:hAnsi="仿宋" w:eastAsia="仿宋" w:cs="仿宋"/>
          <w:iCs/>
          <w:color w:val="000000"/>
          <w:sz w:val="32"/>
          <w:szCs w:val="32"/>
          <w:highlight w:val="none"/>
        </w:rPr>
        <w:t xml:space="preserve">十一、残疾人福利性单位声明函</w:t>
      </w:r>
      <w:bookmarkEnd w:id="258"/>
      <w:r/>
      <w:bookmarkEnd w:id="259"/>
      <w:r/>
      <w:bookmarkEnd w:id="260"/>
      <w:r>
        <w:rPr>
          <w:rFonts w:hint="eastAsia" w:ascii="仿宋" w:hAnsi="仿宋" w:eastAsia="仿宋" w:cs="仿宋"/>
          <w:b w:val="0"/>
          <w:color w:val="000000"/>
          <w:sz w:val="32"/>
          <w:szCs w:val="32"/>
          <w:highlight w:val="none"/>
        </w:rPr>
      </w:r>
      <w:r/>
    </w:p>
    <w:p>
      <w:pPr>
        <w:pStyle w:val="1133"/>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磋商文件编号为______的项目（分包号：**）采购活动由本单位提供服务。</w:t>
      </w:r>
      <w:r>
        <w:rPr>
          <w:rFonts w:hint="eastAsia" w:ascii="仿宋" w:hAnsi="仿宋" w:eastAsia="仿宋" w:cs="仿宋"/>
          <w:color w:val="000000"/>
          <w:sz w:val="24"/>
          <w:highlight w:val="none"/>
        </w:rPr>
      </w:r>
      <w:r/>
    </w:p>
    <w:p>
      <w:pPr>
        <w:pStyle w:val="1133"/>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本单位对上述声明的真实性负责。如有虚假，将依法承担相应责任。</w:t>
      </w:r>
      <w:r>
        <w:rPr>
          <w:rFonts w:hint="eastAsia" w:ascii="仿宋" w:hAnsi="仿宋" w:eastAsia="仿宋" w:cs="仿宋"/>
          <w:color w:val="000000"/>
          <w:sz w:val="24"/>
          <w:highlight w:val="none"/>
        </w:rPr>
      </w:r>
      <w:r/>
    </w:p>
    <w:p>
      <w:pPr>
        <w:pStyle w:val="1133"/>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（备注：1、供应商如不提供此声明函，价格将不做相应扣除。2、成交人为残疾人福利单位的，此声明函将随成交结果同时公告，接受社会监督。）</w:t>
      </w:r>
      <w:r>
        <w:rPr>
          <w:rFonts w:hint="eastAsia" w:ascii="仿宋" w:hAnsi="仿宋" w:eastAsia="仿宋" w:cs="仿宋"/>
          <w:color w:val="000000"/>
          <w:sz w:val="24"/>
          <w:highlight w:val="none"/>
        </w:rPr>
      </w:r>
      <w:r/>
    </w:p>
    <w:p>
      <w:pPr>
        <w:pStyle w:val="1133"/>
        <w:ind w:firstLine="624"/>
        <w:spacing w:line="588" w:lineRule="exact"/>
        <w:rPr>
          <w:rFonts w:hint="eastAsia" w:ascii="仿宋" w:hAnsi="仿宋" w:eastAsia="仿宋" w:cs="仿宋"/>
          <w:color w:val="000000"/>
          <w:spacing w:val="6"/>
          <w:sz w:val="30"/>
          <w:szCs w:val="30"/>
          <w:highlight w:val="none"/>
        </w:rPr>
      </w:pPr>
      <w:r>
        <w:rPr>
          <w:rFonts w:hint="eastAsia" w:ascii="仿宋" w:hAnsi="仿宋" w:eastAsia="仿宋" w:cs="仿宋"/>
          <w:color w:val="000000"/>
          <w:spacing w:val="6"/>
          <w:sz w:val="30"/>
          <w:szCs w:val="30"/>
          <w:highlight w:val="none"/>
        </w:rPr>
      </w:r>
      <w:r/>
    </w:p>
    <w:p>
      <w:pPr>
        <w:pStyle w:val="1133"/>
        <w:ind w:right="1560" w:firstLine="480"/>
        <w:jc w:val="center"/>
        <w:spacing w:line="588" w:lineRule="exact"/>
        <w:tabs>
          <w:tab w:val="left" w:pos="48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供应商全称（加盖公章）：</w:t>
      </w:r>
      <w:r>
        <w:rPr>
          <w:rFonts w:hint="eastAsia" w:ascii="仿宋" w:hAnsi="仿宋" w:eastAsia="仿宋" w:cs="仿宋"/>
          <w:color w:val="000000"/>
          <w:sz w:val="24"/>
          <w:highlight w:val="none"/>
        </w:rPr>
      </w:r>
      <w:r/>
    </w:p>
    <w:p>
      <w:pPr>
        <w:pStyle w:val="1133"/>
        <w:ind w:right="1560" w:firstLine="480"/>
        <w:jc w:val="center"/>
        <w:spacing w:line="588" w:lineRule="exact"/>
        <w:tabs>
          <w:tab w:val="left" w:pos="48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w:t>
      </w:r>
      <w:r>
        <w:rPr>
          <w:rFonts w:hint="eastAsia" w:ascii="仿宋" w:hAnsi="仿宋" w:eastAsia="仿宋" w:cs="仿宋"/>
          <w:color w:val="000000"/>
          <w:sz w:val="24"/>
          <w:highlight w:val="none"/>
        </w:rPr>
      </w:r>
      <w:r/>
    </w:p>
    <w:p>
      <w:pPr>
        <w:pStyle w:val="1133"/>
        <w:ind w:firstLine="480"/>
        <w:spacing w:line="432"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5"/>
        <w:jc w:val="both"/>
        <w:spacing w:before="0" w:after="100"/>
        <w:rPr>
          <w:color w:val="000000"/>
          <w:highlight w:val="none"/>
        </w:rPr>
      </w:pPr>
      <w:r>
        <w:rPr>
          <w:rFonts w:hint="eastAsia" w:ascii="仿宋" w:hAnsi="仿宋" w:eastAsia="仿宋" w:cs="仿宋"/>
          <w:iCs/>
          <w:color w:val="000000"/>
          <w:sz w:val="32"/>
          <w:szCs w:val="32"/>
          <w:highlight w:val="none"/>
        </w:rPr>
        <w:br w:type="page" w:clear="all"/>
      </w:r>
      <w:bookmarkStart w:id="261" w:name="_Toc13053"/>
      <w:r>
        <w:rPr>
          <w:rFonts w:hint="eastAsia" w:ascii="仿宋" w:hAnsi="仿宋" w:eastAsia="仿宋" w:cs="仿宋"/>
          <w:iCs/>
          <w:color w:val="000000"/>
          <w:sz w:val="32"/>
          <w:szCs w:val="32"/>
          <w:highlight w:val="none"/>
        </w:rPr>
        <w:t xml:space="preserve">十二、监狱企业声明函</w:t>
      </w:r>
      <w:bookmarkEnd w:id="261"/>
      <w:r>
        <w:rPr>
          <w:color w:val="000000"/>
          <w:highlight w:val="none"/>
        </w:rPr>
      </w:r>
      <w:r/>
    </w:p>
    <w:p>
      <w:pPr>
        <w:pStyle w:val="1133"/>
        <w:rPr>
          <w:color w:val="000000"/>
          <w:highlight w:val="none"/>
        </w:rPr>
      </w:pPr>
      <w:r>
        <w:rPr>
          <w:color w:val="000000"/>
          <w:highlight w:val="none"/>
        </w:rPr>
      </w:r>
      <w:r/>
    </w:p>
    <w:p>
      <w:pPr>
        <w:pStyle w:val="1133"/>
        <w:ind w:firstLine="480"/>
        <w:spacing w:line="432"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本单位郑重声明，根据《关于政府采购支持监狱企业发展有关问题的通知》（财库〔2014〕68号）规定，本单位为符合条件的监狱企业，且本单位参加______单位的______项目</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分包号</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采购活动提供本单位制造的货物（由本单位承担工程/提供服务），或者提供其他监狱企业制造的货物（不包括使用非监狱企业注册商标的货物）。</w:t>
      </w:r>
      <w:r>
        <w:rPr>
          <w:rFonts w:ascii="仿宋" w:hAnsi="仿宋" w:eastAsia="仿宋" w:cs="仿宋"/>
          <w:color w:val="000000"/>
          <w:sz w:val="24"/>
          <w:highlight w:val="none"/>
        </w:rPr>
      </w:r>
      <w:r/>
    </w:p>
    <w:p>
      <w:pPr>
        <w:pStyle w:val="1133"/>
        <w:ind w:firstLine="480"/>
        <w:spacing w:line="432"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本单位对上述声明的真实性负责。如有虚假，将依法承担相应责任。</w:t>
      </w:r>
      <w:r>
        <w:rPr>
          <w:rFonts w:ascii="仿宋" w:hAnsi="仿宋" w:eastAsia="仿宋" w:cs="仿宋"/>
          <w:color w:val="000000"/>
          <w:sz w:val="24"/>
          <w:highlight w:val="none"/>
        </w:rPr>
      </w:r>
      <w:r/>
    </w:p>
    <w:p>
      <w:pPr>
        <w:pStyle w:val="1133"/>
        <w:ind w:firstLine="480"/>
        <w:spacing w:line="432"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单位名称（盖章）:</w:t>
      </w:r>
      <w:r>
        <w:rPr>
          <w:rFonts w:ascii="仿宋" w:hAnsi="仿宋" w:eastAsia="仿宋" w:cs="仿宋"/>
          <w:color w:val="000000"/>
          <w:sz w:val="24"/>
          <w:highlight w:val="none"/>
        </w:rPr>
      </w:r>
      <w:r/>
    </w:p>
    <w:p>
      <w:pPr>
        <w:pStyle w:val="1133"/>
        <w:ind w:firstLine="480"/>
        <w:spacing w:line="432"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日期：</w:t>
      </w:r>
      <w:r>
        <w:rPr>
          <w:rFonts w:ascii="仿宋" w:hAnsi="仿宋" w:eastAsia="仿宋" w:cs="仿宋"/>
          <w:color w:val="000000"/>
          <w:sz w:val="24"/>
          <w:highlight w:val="none"/>
        </w:rPr>
      </w:r>
      <w:r/>
    </w:p>
    <w:p>
      <w:pPr>
        <w:pStyle w:val="1133"/>
        <w:ind w:firstLine="480"/>
        <w:spacing w:line="432"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注：1、成交供应商为监狱企业且评审中享受了监狱企业相关政府采购支持政策的，其《监狱企业声明函》将在中标、成交公示中公告，接受社会监督。</w:t>
      </w:r>
      <w:r>
        <w:rPr>
          <w:rFonts w:ascii="仿宋" w:hAnsi="仿宋" w:eastAsia="仿宋" w:cs="仿宋"/>
          <w:color w:val="000000"/>
          <w:sz w:val="24"/>
          <w:highlight w:val="none"/>
        </w:rPr>
      </w:r>
      <w:r/>
    </w:p>
    <w:p>
      <w:pPr>
        <w:pStyle w:val="1133"/>
        <w:ind w:right="1560" w:firstLine="480"/>
        <w:jc w:val="center"/>
        <w:spacing w:line="588" w:lineRule="exact"/>
        <w:tabs>
          <w:tab w:val="left" w:pos="48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5"/>
        <w:jc w:val="both"/>
        <w:spacing w:before="0" w:after="100"/>
        <w:rPr>
          <w:rFonts w:hint="eastAsia" w:ascii="仿宋" w:hAnsi="仿宋" w:eastAsia="仿宋" w:cs="仿宋"/>
          <w:iCs/>
          <w:color w:val="000000"/>
          <w:sz w:val="32"/>
          <w:szCs w:val="32"/>
          <w:highlight w:val="none"/>
        </w:rPr>
      </w:pPr>
      <w:r/>
      <w:bookmarkStart w:id="262" w:name="_Toc19298"/>
      <w:r/>
      <w:bookmarkStart w:id="263" w:name="_Toc28111"/>
      <w:r/>
      <w:bookmarkStart w:id="264" w:name="_Toc3428"/>
      <w:r>
        <w:rPr>
          <w:rFonts w:hint="eastAsia" w:ascii="仿宋" w:hAnsi="仿宋" w:eastAsia="仿宋" w:cs="仿宋"/>
          <w:iCs/>
          <w:color w:val="000000"/>
          <w:sz w:val="32"/>
          <w:szCs w:val="32"/>
          <w:highlight w:val="none"/>
        </w:rPr>
        <w:t xml:space="preserve">十三、</w:t>
      </w:r>
      <w:bookmarkEnd w:id="262"/>
      <w:r>
        <w:rPr>
          <w:rFonts w:hint="eastAsia" w:ascii="仿宋" w:hAnsi="仿宋" w:eastAsia="仿宋" w:cs="仿宋"/>
          <w:iCs/>
          <w:color w:val="000000"/>
          <w:sz w:val="32"/>
          <w:szCs w:val="32"/>
          <w:highlight w:val="none"/>
        </w:rPr>
        <w:t xml:space="preserve">报价表</w:t>
      </w:r>
      <w:bookmarkEnd w:id="263"/>
      <w:r>
        <w:rPr>
          <w:rFonts w:hint="eastAsia" w:ascii="仿宋" w:hAnsi="仿宋" w:eastAsia="仿宋" w:cs="仿宋"/>
          <w:iCs/>
          <w:color w:val="000000"/>
          <w:sz w:val="32"/>
          <w:szCs w:val="32"/>
          <w:highlight w:val="none"/>
        </w:rPr>
      </w:r>
      <w:r/>
    </w:p>
    <w:p>
      <w:pPr>
        <w:pStyle w:val="1163"/>
        <w:jc w:val="center"/>
        <w:spacing w:line="360" w:lineRule="auto"/>
        <w:rPr>
          <w:rFonts w:hint="eastAsia" w:ascii="仿宋" w:hAnsi="仿宋" w:eastAsia="仿宋" w:cs="仿宋"/>
          <w:b/>
          <w:bCs/>
          <w:iCs/>
          <w:color w:val="000000"/>
          <w:sz w:val="32"/>
          <w:szCs w:val="32"/>
          <w:highlight w:val="none"/>
        </w:rPr>
      </w:pPr>
      <w:r>
        <w:rPr>
          <w:rFonts w:hint="eastAsia" w:ascii="仿宋" w:hAnsi="仿宋" w:eastAsia="仿宋" w:cs="仿宋"/>
          <w:b/>
          <w:bCs/>
          <w:iCs/>
          <w:color w:val="000000"/>
          <w:sz w:val="32"/>
          <w:szCs w:val="32"/>
          <w:highlight w:val="none"/>
        </w:rPr>
        <w:t xml:space="preserve">（</w:t>
      </w:r>
      <w:r>
        <w:rPr>
          <w:rFonts w:hint="eastAsia" w:ascii="仿宋" w:hAnsi="仿宋" w:eastAsia="仿宋" w:cs="仿宋"/>
          <w:b/>
          <w:bCs/>
          <w:iCs/>
          <w:color w:val="000000"/>
          <w:sz w:val="32"/>
          <w:szCs w:val="32"/>
          <w:highlight w:val="none"/>
          <w:lang w:val="en-US" w:eastAsia="zh-CN"/>
        </w:rPr>
        <w:t xml:space="preserve">按照苏采云固定格式填报</w:t>
      </w:r>
      <w:r>
        <w:rPr>
          <w:rFonts w:hint="eastAsia" w:ascii="仿宋" w:hAnsi="仿宋" w:eastAsia="仿宋" w:cs="仿宋"/>
          <w:b/>
          <w:bCs/>
          <w:iCs/>
          <w:color w:val="000000"/>
          <w:sz w:val="32"/>
          <w:szCs w:val="32"/>
          <w:highlight w:val="none"/>
        </w:rPr>
        <w:t xml:space="preserve">）</w:t>
      </w:r>
      <w:r>
        <w:rPr>
          <w:rFonts w:hint="eastAsia" w:ascii="仿宋" w:hAnsi="仿宋" w:eastAsia="仿宋" w:cs="仿宋"/>
          <w:b/>
          <w:bCs/>
          <w:iCs/>
          <w:color w:val="000000"/>
          <w:sz w:val="32"/>
          <w:szCs w:val="32"/>
          <w:highlight w:val="none"/>
        </w:rPr>
      </w:r>
      <w:r/>
    </w:p>
    <w:p>
      <w:pPr>
        <w:pStyle w:val="1133"/>
        <w:jc w:val="left"/>
        <w:spacing w:line="520" w:lineRule="exact"/>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说明：</w:t>
      </w:r>
      <w:r>
        <w:rPr>
          <w:rFonts w:hint="eastAsia" w:ascii="仿宋" w:hAnsi="仿宋" w:eastAsia="仿宋" w:cs="仿宋"/>
          <w:color w:val="000000"/>
          <w:highlight w:val="none"/>
        </w:rPr>
      </w:r>
      <w:r/>
    </w:p>
    <w:p>
      <w:pPr>
        <w:pStyle w:val="1133"/>
        <w:ind w:firstLine="420"/>
        <w:jc w:val="left"/>
        <w:spacing w:line="520" w:lineRule="exact"/>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1、本项目仅接受一个价格，不得填报有选择性报价方案。</w:t>
      </w:r>
      <w:r>
        <w:rPr>
          <w:rFonts w:hint="eastAsia" w:ascii="仿宋" w:hAnsi="仿宋" w:eastAsia="仿宋" w:cs="仿宋"/>
          <w:color w:val="000000"/>
          <w:highlight w:val="none"/>
        </w:rPr>
      </w:r>
      <w:r/>
    </w:p>
    <w:p>
      <w:pPr>
        <w:pStyle w:val="1133"/>
        <w:ind w:firstLine="420"/>
        <w:jc w:val="left"/>
        <w:spacing w:line="520" w:lineRule="exact"/>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2、响应文件所报的响应价格（首次报价）不得超过磋商文件规定的预算价、限价，超过磋商文件规定的，按无效响应处理。</w:t>
      </w:r>
      <w:r>
        <w:rPr>
          <w:rFonts w:hint="eastAsia" w:ascii="仿宋" w:hAnsi="仿宋" w:eastAsia="仿宋" w:cs="仿宋"/>
          <w:color w:val="000000"/>
          <w:highlight w:val="none"/>
        </w:rPr>
      </w:r>
      <w:r/>
    </w:p>
    <w:p>
      <w:pPr>
        <w:pStyle w:val="1133"/>
        <w:ind w:firstLine="420"/>
        <w:jc w:val="left"/>
        <w:spacing w:line="520" w:lineRule="exact"/>
        <w:widowControl/>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3、磋商结束后，磋商小组将要求所有实质性响应的供应商在规定时间内提交最后报价（二次或多次报价）</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请供应商请勿离开苏采云开标大厅，直至最后报价结束</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r>
      <w:r/>
    </w:p>
    <w:p>
      <w:pPr>
        <w:pStyle w:val="1135"/>
        <w:jc w:val="both"/>
        <w:spacing w:before="0" w:after="100"/>
        <w:rPr>
          <w:rFonts w:hint="eastAsia" w:ascii="仿宋" w:hAnsi="仿宋" w:eastAsia="仿宋" w:cs="仿宋"/>
          <w:iCs/>
          <w:color w:val="000000"/>
          <w:sz w:val="32"/>
          <w:szCs w:val="32"/>
          <w:highlight w:val="none"/>
        </w:rPr>
      </w:pPr>
      <w:r>
        <w:rPr>
          <w:rFonts w:hint="eastAsia" w:ascii="仿宋" w:hAnsi="仿宋" w:eastAsia="仿宋" w:cs="仿宋"/>
          <w:iCs/>
          <w:color w:val="000000"/>
          <w:sz w:val="32"/>
          <w:szCs w:val="32"/>
          <w:highlight w:val="none"/>
        </w:rPr>
        <w:br w:type="page" w:clear="all"/>
      </w:r>
      <w:bookmarkStart w:id="265" w:name="_Toc28776"/>
      <w:r>
        <w:rPr>
          <w:rFonts w:hint="eastAsia" w:ascii="仿宋" w:hAnsi="仿宋" w:eastAsia="仿宋" w:cs="仿宋"/>
          <w:iCs/>
          <w:color w:val="000000"/>
          <w:sz w:val="32"/>
          <w:szCs w:val="32"/>
          <w:highlight w:val="none"/>
        </w:rPr>
        <w:t xml:space="preserve">十四、</w:t>
      </w:r>
      <w:bookmarkEnd w:id="264"/>
      <w:r/>
      <w:bookmarkStart w:id="266" w:name="_Toc18326"/>
      <w:r>
        <w:rPr>
          <w:rFonts w:hint="eastAsia" w:ascii="仿宋" w:hAnsi="仿宋" w:eastAsia="仿宋" w:cs="仿宋"/>
          <w:iCs/>
          <w:color w:val="000000"/>
          <w:sz w:val="32"/>
          <w:szCs w:val="32"/>
          <w:highlight w:val="none"/>
          <w:lang w:val="en-US" w:eastAsia="zh-CN"/>
        </w:rPr>
        <w:t xml:space="preserve">服务和</w:t>
      </w:r>
      <w:r>
        <w:rPr>
          <w:rFonts w:hint="eastAsia" w:ascii="仿宋" w:hAnsi="仿宋" w:eastAsia="仿宋" w:cs="仿宋"/>
          <w:iCs/>
          <w:color w:val="000000"/>
          <w:sz w:val="32"/>
          <w:szCs w:val="32"/>
          <w:highlight w:val="none"/>
        </w:rPr>
        <w:t xml:space="preserve">技术要求响应及偏离表</w:t>
      </w:r>
      <w:bookmarkEnd w:id="265"/>
      <w:r/>
      <w:bookmarkEnd w:id="266"/>
      <w:r>
        <w:rPr>
          <w:rFonts w:hint="eastAsia" w:ascii="仿宋" w:hAnsi="仿宋" w:eastAsia="仿宋" w:cs="仿宋"/>
          <w:iCs/>
          <w:color w:val="000000"/>
          <w:sz w:val="32"/>
          <w:szCs w:val="32"/>
          <w:highlight w:val="none"/>
        </w:rPr>
      </w:r>
      <w:r/>
    </w:p>
    <w:tbl>
      <w:tblPr>
        <w:tblW w:w="91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6"/>
        <w:gridCol w:w="3302"/>
        <w:gridCol w:w="2861"/>
        <w:gridCol w:w="1312"/>
        <w:gridCol w:w="1176"/>
      </w:tblGrid>
      <w:tr>
        <w:trPr>
          <w:cantSplit/>
          <w:trHeight w:val="362"/>
        </w:trPr>
        <w:tc>
          <w:tcPr>
            <w:tcW w:w="546" w:type="dxa"/>
            <w:vAlign w:val="center"/>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3302" w:type="dxa"/>
            <w:vAlign w:val="center"/>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磋商文件要求</w:t>
            </w:r>
            <w:r>
              <w:rPr>
                <w:rFonts w:hint="eastAsia" w:ascii="仿宋" w:hAnsi="仿宋" w:eastAsia="仿宋" w:cs="仿宋"/>
                <w:color w:val="000000"/>
                <w:sz w:val="24"/>
                <w:szCs w:val="24"/>
                <w:highlight w:val="none"/>
              </w:rPr>
            </w:r>
            <w:r/>
          </w:p>
        </w:tc>
        <w:tc>
          <w:tcPr>
            <w:tcW w:w="2861" w:type="dxa"/>
            <w:vAlign w:val="center"/>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磋商响应情况</w:t>
            </w:r>
            <w:r>
              <w:rPr>
                <w:rFonts w:hint="eastAsia" w:ascii="仿宋" w:hAnsi="仿宋" w:eastAsia="仿宋" w:cs="仿宋"/>
                <w:color w:val="000000"/>
                <w:sz w:val="24"/>
                <w:szCs w:val="24"/>
                <w:highlight w:val="none"/>
              </w:rPr>
            </w:r>
            <w:r/>
          </w:p>
        </w:tc>
        <w:tc>
          <w:tcPr>
            <w:tcW w:w="1312" w:type="dxa"/>
            <w:vAlign w:val="center"/>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满足、正或负偏离</w:t>
            </w:r>
            <w:r>
              <w:rPr>
                <w:rFonts w:hint="eastAsia" w:ascii="仿宋" w:hAnsi="仿宋" w:eastAsia="仿宋" w:cs="仿宋"/>
                <w:color w:val="000000"/>
                <w:sz w:val="24"/>
                <w:szCs w:val="24"/>
                <w:highlight w:val="none"/>
              </w:rPr>
            </w:r>
            <w:r/>
          </w:p>
        </w:tc>
        <w:tc>
          <w:tcPr>
            <w:tcW w:w="1176" w:type="dxa"/>
            <w:vAlign w:val="center"/>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证明</w:t>
            </w:r>
            <w:r>
              <w:rPr>
                <w:rFonts w:hint="eastAsia" w:ascii="仿宋" w:hAnsi="仿宋" w:eastAsia="仿宋" w:cs="仿宋"/>
                <w:color w:val="000000"/>
                <w:sz w:val="24"/>
                <w:szCs w:val="24"/>
                <w:highlight w:val="none"/>
              </w:rPr>
            </w:r>
            <w:r/>
          </w:p>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材料</w:t>
            </w:r>
            <w:r>
              <w:rPr>
                <w:rFonts w:hint="eastAsia" w:ascii="仿宋" w:hAnsi="仿宋" w:eastAsia="仿宋" w:cs="仿宋"/>
                <w:color w:val="000000"/>
                <w:sz w:val="24"/>
                <w:szCs w:val="24"/>
                <w:highlight w:val="none"/>
              </w:rPr>
            </w:r>
            <w:r/>
          </w:p>
        </w:tc>
      </w:tr>
      <w:tr>
        <w:trPr>
          <w:cantSplit/>
          <w:trHeight w:val="372"/>
        </w:trPr>
        <w:tc>
          <w:tcPr>
            <w:tcW w:w="54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0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61"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72"/>
        </w:trPr>
        <w:tc>
          <w:tcPr>
            <w:tcW w:w="54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0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61"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72"/>
        </w:trPr>
        <w:tc>
          <w:tcPr>
            <w:tcW w:w="54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0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61"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72"/>
        </w:trPr>
        <w:tc>
          <w:tcPr>
            <w:tcW w:w="54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0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61"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72"/>
        </w:trPr>
        <w:tc>
          <w:tcPr>
            <w:tcW w:w="54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0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61"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77"/>
        </w:trPr>
        <w:tc>
          <w:tcPr>
            <w:tcW w:w="54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0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2861"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133"/>
        <w:jc w:val="left"/>
        <w:rPr>
          <w:rFonts w:ascii="仿宋" w:hAnsi="仿宋" w:eastAsia="仿宋" w:cs="仿宋"/>
          <w:b/>
          <w:bCs/>
          <w:color w:val="000000"/>
          <w:sz w:val="22"/>
          <w:szCs w:val="22"/>
          <w:highlight w:val="none"/>
        </w:rPr>
      </w:pPr>
      <w:r/>
      <w:bookmarkEnd w:id="244"/>
      <w:r/>
      <w:bookmarkStart w:id="268" w:name="_Toc2858"/>
      <w:r>
        <w:rPr>
          <w:rFonts w:hint="eastAsia" w:ascii="仿宋" w:hAnsi="仿宋" w:eastAsia="仿宋" w:cs="仿宋"/>
          <w:b/>
          <w:bCs/>
          <w:color w:val="000000"/>
          <w:sz w:val="22"/>
          <w:szCs w:val="22"/>
          <w:highlight w:val="none"/>
        </w:rPr>
        <w:t xml:space="preserve">注：行数不够，可自行添加。请供应商针对磋商文件第四章</w:t>
      </w:r>
      <w:r>
        <w:rPr>
          <w:rFonts w:hint="eastAsia" w:ascii="仿宋" w:hAnsi="仿宋" w:eastAsia="仿宋" w:cs="仿宋"/>
          <w:b/>
          <w:bCs/>
          <w:color w:val="000000"/>
          <w:sz w:val="22"/>
          <w:szCs w:val="22"/>
          <w:highlight w:val="none"/>
          <w:lang w:val="en-US" w:eastAsia="zh-CN"/>
        </w:rPr>
        <w:t xml:space="preserve">项目需求</w:t>
      </w:r>
      <w:r>
        <w:rPr>
          <w:rFonts w:hint="eastAsia" w:ascii="仿宋" w:hAnsi="仿宋" w:eastAsia="仿宋" w:cs="仿宋"/>
          <w:b/>
          <w:bCs/>
          <w:color w:val="000000"/>
          <w:sz w:val="22"/>
          <w:szCs w:val="22"/>
          <w:highlight w:val="none"/>
        </w:rPr>
        <w:t xml:space="preserve">进行响应。</w:t>
      </w:r>
      <w:r>
        <w:rPr>
          <w:rFonts w:ascii="仿宋" w:hAnsi="仿宋" w:eastAsia="仿宋" w:cs="仿宋"/>
          <w:b/>
          <w:bCs/>
          <w:color w:val="000000"/>
          <w:sz w:val="22"/>
          <w:szCs w:val="22"/>
          <w:highlight w:val="none"/>
        </w:rPr>
      </w:r>
      <w:r/>
    </w:p>
    <w:p>
      <w:pPr>
        <w:pStyle w:val="113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供应商全称（加盖公章）：</w:t>
      </w:r>
      <w:r>
        <w:rPr>
          <w:rFonts w:hint="eastAsia" w:ascii="仿宋" w:hAnsi="仿宋" w:eastAsia="仿宋" w:cs="仿宋"/>
          <w:color w:val="000000"/>
          <w:sz w:val="24"/>
          <w:szCs w:val="24"/>
          <w:highlight w:val="none"/>
        </w:rPr>
      </w:r>
      <w:r/>
    </w:p>
    <w:p>
      <w:pPr>
        <w:pStyle w:val="1133"/>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法人或授权代表（签字）：</w:t>
      </w:r>
      <w:r>
        <w:rPr>
          <w:rFonts w:ascii="仿宋" w:hAnsi="仿宋" w:eastAsia="仿宋" w:cs="仿宋"/>
          <w:color w:val="000000"/>
          <w:sz w:val="24"/>
          <w:szCs w:val="24"/>
          <w:highlight w:val="none"/>
        </w:rPr>
      </w:r>
      <w:r/>
    </w:p>
    <w:p>
      <w:pPr>
        <w:pStyle w:val="113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日期：年月日</w:t>
      </w:r>
      <w:r>
        <w:rPr>
          <w:rFonts w:hint="eastAsia" w:ascii="仿宋" w:hAnsi="仿宋" w:eastAsia="仿宋" w:cs="仿宋"/>
          <w:color w:val="000000"/>
          <w:sz w:val="24"/>
          <w:szCs w:val="24"/>
          <w:highlight w:val="none"/>
        </w:rPr>
      </w:r>
      <w:r/>
    </w:p>
    <w:p>
      <w:pPr>
        <w:pStyle w:val="1133"/>
        <w:rPr>
          <w:rFonts w:hint="eastAsia"/>
          <w:color w:val="000000"/>
          <w:highlight w:val="none"/>
        </w:rPr>
      </w:pPr>
      <w:r>
        <w:rPr>
          <w:rFonts w:hint="eastAsia"/>
          <w:color w:val="000000"/>
          <w:highlight w:val="none"/>
        </w:rPr>
      </w:r>
      <w:r/>
    </w:p>
    <w:p>
      <w:pPr>
        <w:pStyle w:val="1135"/>
        <w:jc w:val="both"/>
        <w:spacing w:before="0" w:after="100"/>
        <w:rPr>
          <w:rFonts w:hint="eastAsia" w:ascii="仿宋" w:hAnsi="仿宋" w:eastAsia="仿宋" w:cs="仿宋"/>
          <w:iCs/>
          <w:color w:val="000000"/>
          <w:sz w:val="32"/>
          <w:szCs w:val="32"/>
          <w:highlight w:val="none"/>
        </w:rPr>
      </w:pPr>
      <w:r>
        <w:rPr>
          <w:rFonts w:hint="eastAsia" w:ascii="仿宋" w:hAnsi="仿宋" w:eastAsia="仿宋" w:cs="仿宋"/>
          <w:iCs/>
          <w:color w:val="000000"/>
          <w:sz w:val="32"/>
          <w:szCs w:val="32"/>
          <w:highlight w:val="none"/>
        </w:rPr>
        <w:br w:type="page" w:clear="all"/>
      </w:r>
      <w:bookmarkStart w:id="269" w:name="_Toc32031"/>
      <w:r>
        <w:rPr>
          <w:rFonts w:hint="eastAsia" w:ascii="仿宋" w:hAnsi="仿宋" w:eastAsia="仿宋" w:cs="仿宋"/>
          <w:iCs/>
          <w:color w:val="000000"/>
          <w:sz w:val="32"/>
          <w:szCs w:val="32"/>
          <w:highlight w:val="none"/>
        </w:rPr>
        <w:t xml:space="preserve">十</w:t>
      </w:r>
      <w:r>
        <w:rPr>
          <w:rFonts w:hint="eastAsia" w:ascii="仿宋" w:hAnsi="仿宋" w:eastAsia="仿宋" w:cs="仿宋"/>
          <w:iCs/>
          <w:color w:val="000000"/>
          <w:sz w:val="32"/>
          <w:szCs w:val="32"/>
          <w:highlight w:val="none"/>
          <w:lang w:val="en-US" w:eastAsia="zh-CN"/>
        </w:rPr>
        <w:t xml:space="preserve">五</w:t>
      </w:r>
      <w:r>
        <w:rPr>
          <w:rFonts w:hint="eastAsia" w:ascii="仿宋" w:hAnsi="仿宋" w:eastAsia="仿宋" w:cs="仿宋"/>
          <w:iCs/>
          <w:color w:val="000000"/>
          <w:sz w:val="32"/>
          <w:szCs w:val="32"/>
          <w:highlight w:val="none"/>
        </w:rPr>
        <w:t xml:space="preserve">、</w:t>
      </w:r>
      <w:bookmarkEnd w:id="207"/>
      <w:r/>
      <w:bookmarkEnd w:id="208"/>
      <w:r/>
      <w:bookmarkEnd w:id="268"/>
      <w:r>
        <w:rPr>
          <w:rFonts w:hint="eastAsia" w:ascii="仿宋" w:hAnsi="仿宋" w:eastAsia="仿宋" w:cs="仿宋"/>
          <w:iCs/>
          <w:color w:val="000000"/>
          <w:sz w:val="32"/>
          <w:szCs w:val="32"/>
          <w:highlight w:val="none"/>
        </w:rPr>
        <w:t xml:space="preserve">其他证明文件</w:t>
      </w:r>
      <w:bookmarkEnd w:id="269"/>
      <w:r>
        <w:rPr>
          <w:rFonts w:hint="eastAsia" w:ascii="仿宋" w:hAnsi="仿宋" w:eastAsia="仿宋" w:cs="仿宋"/>
          <w:iCs/>
          <w:color w:val="000000"/>
          <w:sz w:val="32"/>
          <w:szCs w:val="32"/>
          <w:highlight w:val="none"/>
        </w:rPr>
      </w:r>
      <w:r/>
    </w:p>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（请按照磋商文件要求进行响应，如企业资质、人员资质、服务方案、业绩等）</w:t>
      </w:r>
      <w:r>
        <w:rPr>
          <w:rFonts w:hint="eastAsia" w:ascii="仿宋" w:hAnsi="仿宋" w:eastAsia="仿宋" w:cs="仿宋"/>
          <w:color w:val="000000"/>
          <w:sz w:val="24"/>
          <w:szCs w:val="24"/>
          <w:highlight w:val="none"/>
        </w:rPr>
      </w:r>
      <w:r/>
    </w:p>
    <w:p>
      <w:pPr>
        <w:pStyle w:val="1133"/>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人员配备一览表（参考格式）</w:t>
      </w:r>
      <w:r>
        <w:rPr>
          <w:rFonts w:hint="eastAsia" w:ascii="仿宋" w:hAnsi="仿宋" w:eastAsia="仿宋" w:cs="仿宋"/>
          <w:color w:val="000000"/>
          <w:sz w:val="28"/>
          <w:szCs w:val="28"/>
          <w:highlight w:val="none"/>
        </w:rPr>
      </w:r>
      <w:r/>
    </w:p>
    <w:tbl>
      <w:tblPr>
        <w:tblpPr w:horzAnchor="margin" w:tblpXSpec="left" w:vertAnchor="text" w:tblpY="21" w:leftFromText="180" w:topFromText="0" w:rightFromText="180" w:bottomFromText="0"/>
        <w:tblW w:w="95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3"/>
        <w:gridCol w:w="1322"/>
        <w:gridCol w:w="2575"/>
        <w:gridCol w:w="1438"/>
        <w:gridCol w:w="934"/>
        <w:gridCol w:w="2405"/>
      </w:tblGrid>
      <w:tr>
        <w:trPr>
          <w:trHeight w:val="626"/>
        </w:trPr>
        <w:tc>
          <w:tcPr>
            <w:tcW w:w="903"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1322"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姓名</w:t>
            </w:r>
            <w:r>
              <w:rPr>
                <w:rFonts w:hint="eastAsia" w:ascii="仿宋" w:hAnsi="仿宋" w:eastAsia="仿宋" w:cs="仿宋"/>
                <w:color w:val="000000"/>
                <w:sz w:val="24"/>
                <w:szCs w:val="24"/>
                <w:highlight w:val="none"/>
              </w:rPr>
            </w:r>
            <w:r/>
          </w:p>
        </w:tc>
        <w:tc>
          <w:tcPr>
            <w:tcW w:w="257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在本项目中担任的职务</w:t>
            </w:r>
            <w:r>
              <w:rPr>
                <w:rFonts w:hint="eastAsia" w:ascii="仿宋" w:hAnsi="仿宋" w:eastAsia="仿宋" w:cs="仿宋"/>
                <w:color w:val="000000"/>
                <w:sz w:val="24"/>
                <w:szCs w:val="24"/>
                <w:highlight w:val="none"/>
              </w:rPr>
            </w:r>
            <w:r/>
          </w:p>
        </w:tc>
        <w:tc>
          <w:tcPr>
            <w:tcW w:w="1438"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岗位职称</w:t>
            </w:r>
            <w:r>
              <w:rPr>
                <w:rFonts w:hint="eastAsia" w:ascii="仿宋" w:hAnsi="仿宋" w:eastAsia="仿宋" w:cs="仿宋"/>
                <w:color w:val="000000"/>
                <w:sz w:val="24"/>
                <w:szCs w:val="24"/>
                <w:highlight w:val="none"/>
              </w:rPr>
            </w:r>
            <w:r/>
          </w:p>
        </w:tc>
        <w:tc>
          <w:tcPr>
            <w:tcW w:w="934"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年龄</w:t>
            </w:r>
            <w:r>
              <w:rPr>
                <w:rFonts w:hint="eastAsia" w:ascii="仿宋" w:hAnsi="仿宋" w:eastAsia="仿宋" w:cs="仿宋"/>
                <w:color w:val="000000"/>
                <w:sz w:val="24"/>
                <w:szCs w:val="24"/>
                <w:highlight w:val="none"/>
              </w:rPr>
            </w:r>
            <w:r/>
          </w:p>
        </w:tc>
        <w:tc>
          <w:tcPr>
            <w:tcW w:w="240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主要资历、经验</w:t>
            </w:r>
            <w:r>
              <w:rPr>
                <w:rFonts w:hint="eastAsia" w:ascii="仿宋" w:hAnsi="仿宋" w:eastAsia="仿宋" w:cs="仿宋"/>
                <w:color w:val="000000"/>
                <w:sz w:val="24"/>
                <w:szCs w:val="24"/>
                <w:highlight w:val="none"/>
              </w:rPr>
            </w:r>
            <w:r/>
          </w:p>
        </w:tc>
      </w:tr>
      <w:tr>
        <w:trPr>
          <w:cantSplit/>
          <w:trHeight w:val="318"/>
        </w:trPr>
        <w:tc>
          <w:tcPr>
            <w:tcW w:w="903"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322"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57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项目负责人</w:t>
            </w:r>
            <w:r>
              <w:rPr>
                <w:rFonts w:hint="eastAsia" w:ascii="仿宋" w:hAnsi="仿宋" w:eastAsia="仿宋" w:cs="仿宋"/>
                <w:color w:val="000000"/>
                <w:sz w:val="24"/>
                <w:szCs w:val="24"/>
                <w:highlight w:val="none"/>
              </w:rPr>
            </w:r>
            <w:r/>
          </w:p>
        </w:tc>
        <w:tc>
          <w:tcPr>
            <w:tcW w:w="1438"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934" w:type="dxa"/>
            <w:vAlign w:val="top"/>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40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r>
      <w:tr>
        <w:trPr>
          <w:cantSplit/>
          <w:trHeight w:val="318"/>
        </w:trPr>
        <w:tc>
          <w:tcPr>
            <w:tcW w:w="903"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322"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57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1438"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934" w:type="dxa"/>
            <w:vAlign w:val="top"/>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40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r>
      <w:tr>
        <w:trPr>
          <w:cantSplit/>
          <w:trHeight w:val="318"/>
        </w:trPr>
        <w:tc>
          <w:tcPr>
            <w:tcW w:w="903"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1322"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57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1438"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934" w:type="dxa"/>
            <w:vAlign w:val="top"/>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40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r>
      <w:tr>
        <w:trPr>
          <w:cantSplit/>
          <w:trHeight w:val="328"/>
        </w:trPr>
        <w:tc>
          <w:tcPr>
            <w:tcW w:w="903"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1322"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57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1438"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934" w:type="dxa"/>
            <w:vAlign w:val="top"/>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40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r>
    </w:tbl>
    <w:p>
      <w:pPr>
        <w:pStyle w:val="1133"/>
        <w:rPr>
          <w:rFonts w:hint="eastAsia" w:ascii="仿宋" w:hAnsi="仿宋" w:eastAsia="仿宋" w:cs="仿宋"/>
          <w:color w:val="000000"/>
          <w:highlight w:val="none"/>
        </w:rPr>
      </w:pPr>
      <w:r>
        <w:rPr>
          <w:rFonts w:hint="eastAsia" w:ascii="仿宋" w:hAnsi="仿宋" w:eastAsia="仿宋" w:cs="仿宋"/>
          <w:color w:val="000000"/>
          <w:highlight w:val="none"/>
        </w:rPr>
        <w:t xml:space="preserve">注：此表为表样，行数可自行添加，但表式不变。</w:t>
      </w:r>
      <w:r>
        <w:rPr>
          <w:rFonts w:hint="eastAsia" w:ascii="仿宋" w:hAnsi="仿宋" w:eastAsia="仿宋" w:cs="仿宋"/>
          <w:color w:val="000000"/>
          <w:highlight w:val="none"/>
        </w:rPr>
      </w:r>
      <w:r/>
    </w:p>
    <w:p>
      <w:pPr>
        <w:pStyle w:val="113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供应商全称（加盖公章）：</w:t>
      </w:r>
      <w:r>
        <w:rPr>
          <w:rFonts w:hint="eastAsia" w:ascii="仿宋" w:hAnsi="仿宋" w:eastAsia="仿宋" w:cs="仿宋"/>
          <w:color w:val="000000"/>
          <w:sz w:val="24"/>
          <w:szCs w:val="24"/>
          <w:highlight w:val="none"/>
        </w:rPr>
      </w:r>
      <w:r/>
    </w:p>
    <w:p>
      <w:pPr>
        <w:pStyle w:val="1133"/>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法人或授权代表（签字）：</w:t>
      </w:r>
      <w:r>
        <w:rPr>
          <w:rFonts w:ascii="仿宋" w:hAnsi="仿宋" w:eastAsia="仿宋" w:cs="仿宋"/>
          <w:color w:val="000000"/>
          <w:sz w:val="24"/>
          <w:szCs w:val="24"/>
          <w:highlight w:val="none"/>
        </w:rPr>
      </w:r>
      <w:r/>
    </w:p>
    <w:p>
      <w:pPr>
        <w:pStyle w:val="113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日期：年月日</w:t>
      </w:r>
      <w:r>
        <w:rPr>
          <w:rFonts w:hint="eastAsia" w:ascii="仿宋" w:hAnsi="仿宋" w:eastAsia="仿宋" w:cs="仿宋"/>
          <w:color w:val="000000"/>
          <w:sz w:val="24"/>
          <w:szCs w:val="24"/>
          <w:highlight w:val="none"/>
        </w:rPr>
      </w:r>
      <w:r/>
    </w:p>
    <w:p>
      <w:pPr>
        <w:pStyle w:val="1133"/>
        <w:tabs>
          <w:tab w:val="left" w:pos="312" w:leader="none"/>
        </w:tabs>
        <w:rPr>
          <w:rFonts w:hint="eastAsia" w:ascii="宋体" w:hAnsi="宋体"/>
          <w:color w:val="000000"/>
          <w:highlight w:val="none"/>
        </w:rPr>
      </w:pPr>
      <w:r>
        <w:rPr>
          <w:rFonts w:hint="eastAsia" w:ascii="宋体" w:hAnsi="宋体"/>
          <w:color w:val="000000"/>
          <w:highlight w:val="none"/>
        </w:rPr>
      </w:r>
      <w:r/>
    </w:p>
    <w:p>
      <w:pPr>
        <w:pStyle w:val="1133"/>
        <w:tabs>
          <w:tab w:val="left" w:pos="312" w:leader="none"/>
        </w:tabs>
        <w:rPr>
          <w:rFonts w:hint="eastAsia" w:ascii="宋体" w:hAnsi="宋体"/>
          <w:color w:val="000000"/>
          <w:highlight w:val="none"/>
        </w:rPr>
      </w:pPr>
      <w:r>
        <w:rPr>
          <w:rFonts w:hint="eastAsia" w:ascii="宋体" w:hAnsi="宋体"/>
          <w:color w:val="000000"/>
          <w:highlight w:val="none"/>
        </w:rPr>
      </w:r>
      <w:r/>
    </w:p>
    <w:p>
      <w:pPr>
        <w:pStyle w:val="1133"/>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经营业绩（参考格式）</w:t>
      </w:r>
      <w:r>
        <w:rPr>
          <w:rFonts w:hint="eastAsia" w:ascii="仿宋" w:hAnsi="仿宋" w:eastAsia="仿宋" w:cs="仿宋"/>
          <w:color w:val="000000"/>
          <w:sz w:val="28"/>
          <w:szCs w:val="28"/>
          <w:highlight w:val="none"/>
        </w:rPr>
      </w:r>
      <w:r/>
    </w:p>
    <w:tbl>
      <w:tblPr>
        <w:tblW w:w="961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2028"/>
        <w:gridCol w:w="1695"/>
        <w:gridCol w:w="1275"/>
        <w:gridCol w:w="1418"/>
        <w:gridCol w:w="2551"/>
      </w:tblGrid>
      <w:tr>
        <w:trPr>
          <w:trHeight w:val="421"/>
        </w:trPr>
        <w:tc>
          <w:tcPr>
            <w:tcW w:w="652"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202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tc>
        <w:tc>
          <w:tcPr>
            <w:tcW w:w="169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采购单位</w:t>
            </w:r>
            <w:r>
              <w:rPr>
                <w:rFonts w:hint="eastAsia" w:ascii="仿宋" w:hAnsi="仿宋" w:eastAsia="仿宋" w:cs="仿宋"/>
                <w:color w:val="000000"/>
                <w:sz w:val="24"/>
                <w:szCs w:val="24"/>
                <w:highlight w:val="none"/>
              </w:rPr>
            </w:r>
            <w:r/>
          </w:p>
        </w:tc>
        <w:tc>
          <w:tcPr>
            <w:tcW w:w="127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签订时间</w:t>
            </w: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合同金额</w:t>
            </w:r>
            <w:r>
              <w:rPr>
                <w:rFonts w:hint="eastAsia" w:ascii="仿宋" w:hAnsi="仿宋" w:eastAsia="仿宋" w:cs="仿宋"/>
                <w:color w:val="000000"/>
                <w:sz w:val="24"/>
                <w:szCs w:val="24"/>
                <w:highlight w:val="none"/>
              </w:rPr>
            </w:r>
            <w:r/>
          </w:p>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（万元）</w:t>
            </w:r>
            <w:r>
              <w:rPr>
                <w:rFonts w:hint="eastAsia" w:ascii="仿宋" w:hAnsi="仿宋" w:eastAsia="仿宋" w:cs="仿宋"/>
                <w:color w:val="000000"/>
                <w:sz w:val="24"/>
                <w:szCs w:val="24"/>
                <w:highlight w:val="none"/>
              </w:rPr>
            </w:r>
            <w:r/>
          </w:p>
        </w:tc>
        <w:tc>
          <w:tcPr>
            <w:tcW w:w="2551"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证明材料</w:t>
            </w:r>
            <w:r>
              <w:rPr>
                <w:rFonts w:hint="eastAsia" w:ascii="仿宋" w:hAnsi="仿宋" w:eastAsia="仿宋" w:cs="仿宋"/>
                <w:color w:val="000000"/>
                <w:sz w:val="24"/>
                <w:szCs w:val="24"/>
                <w:highlight w:val="none"/>
              </w:rPr>
            </w:r>
            <w:r/>
          </w:p>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（第几页—第几页）</w:t>
            </w:r>
            <w:r>
              <w:rPr>
                <w:rFonts w:hint="eastAsia" w:ascii="仿宋" w:hAnsi="仿宋" w:eastAsia="仿宋" w:cs="仿宋"/>
                <w:color w:val="000000"/>
                <w:sz w:val="24"/>
                <w:szCs w:val="24"/>
                <w:highlight w:val="none"/>
              </w:rPr>
            </w:r>
            <w:r/>
          </w:p>
        </w:tc>
      </w:tr>
      <w:tr>
        <w:trPr>
          <w:trHeight w:val="530"/>
        </w:trPr>
        <w:tc>
          <w:tcPr>
            <w:tcW w:w="652"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202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9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top"/>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51"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48"/>
        </w:trPr>
        <w:tc>
          <w:tcPr>
            <w:tcW w:w="652"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202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9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top"/>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51"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17"/>
        </w:trPr>
        <w:tc>
          <w:tcPr>
            <w:tcW w:w="652"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202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9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top"/>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51"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17"/>
        </w:trPr>
        <w:tc>
          <w:tcPr>
            <w:tcW w:w="652"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202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9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top"/>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51"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17"/>
        </w:trPr>
        <w:tc>
          <w:tcPr>
            <w:tcW w:w="652"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202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9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top"/>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51"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17"/>
        </w:trPr>
        <w:tc>
          <w:tcPr>
            <w:tcW w:w="652"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02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9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top"/>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51"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133"/>
        <w:rPr>
          <w:rFonts w:hint="eastAsia" w:ascii="仿宋" w:hAnsi="仿宋" w:eastAsia="仿宋" w:cs="仿宋"/>
          <w:color w:val="000000"/>
          <w:highlight w:val="none"/>
        </w:rPr>
      </w:pPr>
      <w:r>
        <w:rPr>
          <w:rFonts w:hint="eastAsia" w:ascii="仿宋" w:hAnsi="仿宋" w:eastAsia="仿宋" w:cs="仿宋"/>
          <w:color w:val="000000"/>
          <w:highlight w:val="none"/>
        </w:rPr>
        <w:t xml:space="preserve">注：此表为表样，行数可自行添加，但表式不变。根据评分标准要求，附上业绩证明材料</w:t>
      </w:r>
      <w:r>
        <w:rPr>
          <w:rFonts w:hint="eastAsia" w:ascii="仿宋" w:hAnsi="仿宋" w:eastAsia="仿宋" w:cs="仿宋"/>
          <w:color w:val="000000"/>
          <w:highlight w:val="none"/>
        </w:rPr>
      </w:r>
      <w:r/>
    </w:p>
    <w:p>
      <w:pPr>
        <w:pStyle w:val="113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供应商全称（加盖公章）：</w:t>
      </w:r>
      <w:r>
        <w:rPr>
          <w:rFonts w:hint="eastAsia" w:ascii="仿宋" w:hAnsi="仿宋" w:eastAsia="仿宋" w:cs="仿宋"/>
          <w:color w:val="000000"/>
          <w:sz w:val="24"/>
          <w:szCs w:val="24"/>
          <w:highlight w:val="none"/>
        </w:rPr>
      </w:r>
      <w:r/>
    </w:p>
    <w:p>
      <w:pPr>
        <w:pStyle w:val="1133"/>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法人或授权代表（签字）：</w:t>
      </w:r>
      <w:r>
        <w:rPr>
          <w:rFonts w:ascii="仿宋" w:hAnsi="仿宋" w:eastAsia="仿宋" w:cs="仿宋"/>
          <w:color w:val="000000"/>
          <w:sz w:val="24"/>
          <w:szCs w:val="24"/>
          <w:highlight w:val="none"/>
        </w:rPr>
      </w:r>
      <w:r/>
    </w:p>
    <w:p>
      <w:pPr>
        <w:pStyle w:val="113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日期：年月日</w:t>
      </w:r>
      <w:r/>
    </w:p>
    <w:sectPr>
      <w:footerReference w:type="default" r:id="rId15"/>
      <w:footerReference w:type="first" r:id="rId16"/>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tabs>
        <w:tab w:val="center" w:pos="4476"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jc w:val="both"/>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8"/>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3"/>
                          </w:pPr>
                          <w:r/>
                          <w:r/>
                        </w:p>
                      </w:txbxContent>
                    </wps:txbx>
                    <wps:bodyPr wrap="none" lIns="0" tIns="0" rIns="0" bIns="0" upright="1">
                      <a:spAutoFit/>
                    </wps:bodyPr>
                  </wps:wsp>
                </a:graphicData>
              </a:graphic>
            </wp:anchor>
          </w:drawing>
        </mc:Choice>
        <mc:Fallback>
          <w:pict>
            <v:shape id="shape 2" o:spid="_x0000_s2"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8"/>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3"/>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tabs>
        <w:tab w:val="center" w:pos="4476"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3"/>
                          </w:pPr>
                          <w:r/>
                          <w:r/>
                        </w:p>
                      </w:txbxContent>
                    </wps:txbx>
                    <wps:bodyPr wrap="none" lIns="0" tIns="0" rIns="0" bIns="0" upright="1">
                      <a:spAutoFit/>
                    </wps:bodyPr>
                  </wps:wsp>
                </a:graphicData>
              </a:graphic>
            </wp:anchor>
          </w:drawing>
        </mc:Choice>
        <mc:Fallback>
          <w:pict>
            <v:shape id="shape 3" o:spid="_x0000_s3"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8"/>
                            <w:tabs>
                              <w:tab w:val="clear" w:pos="4153" w:leader="none"/>
                              <w:tab w:val="clear" w:pos="8306" w:leader="none"/>
                            </w:tabs>
                          </w:pPr>
                          <w:r/>
                          <w:r/>
                        </w:p>
                        <w:p>
                          <w:pPr>
                            <w:pStyle w:val="1133"/>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8"/>
                      <w:tabs>
                        <w:tab w:val="clear" w:pos="4153" w:leader="none"/>
                        <w:tab w:val="clear" w:pos="8306" w:leader="none"/>
                      </w:tabs>
                    </w:pPr>
                    <w:r/>
                    <w:r/>
                  </w:p>
                  <w:p>
                    <w:pPr>
                      <w:pStyle w:val="113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8"/>
                            <w:tabs>
                              <w:tab w:val="clear" w:pos="4153" w:leader="none"/>
                              <w:tab w:val="clear" w:pos="8306" w:leader="none"/>
                            </w:tabs>
                          </w:pPr>
                          <w:r>
                            <w:t xml:space="preserve">第 </w:t>
                          </w:r>
                          <w:r>
                            <w:fldChar w:fldCharType="begin"/>
                          </w:r>
                          <w:r>
                            <w:instrText xml:space="preserve"> PAGE  \* MERGEFORMAT </w:instrText>
                          </w:r>
                          <w:r>
                            <w:fldChar w:fldCharType="separate"/>
                          </w:r>
                          <w:r>
                            <w:t xml:space="preserve">37</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3"/>
                          </w:pPr>
                          <w:r/>
                          <w:r/>
                        </w:p>
                      </w:txbxContent>
                    </wps:txbx>
                    <wps:bodyPr wrap="none" lIns="0" tIns="0" rIns="0" bIns="0" upright="1">
                      <a:spAutoFit/>
                    </wps:bodyPr>
                  </wps:wsp>
                </a:graphicData>
              </a:graphic>
            </wp:anchor>
          </w:drawing>
        </mc:Choice>
        <mc:Fallback>
          <w:pict>
            <v:shape id="shape 5" o:spid="_x0000_s5"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8"/>
                      <w:tabs>
                        <w:tab w:val="clear" w:pos="4153" w:leader="none"/>
                        <w:tab w:val="clear" w:pos="8306" w:leader="none"/>
                      </w:tabs>
                    </w:pPr>
                    <w:r>
                      <w:t xml:space="preserve">第 </w:t>
                    </w:r>
                    <w:r>
                      <w:fldChar w:fldCharType="begin"/>
                    </w:r>
                    <w:r>
                      <w:instrText xml:space="preserve"> PAGE  \* MERGEFORMAT </w:instrText>
                    </w:r>
                    <w:r>
                      <w:fldChar w:fldCharType="separate"/>
                    </w:r>
                    <w:r>
                      <w:t xml:space="preserve">37</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3"/>
                    </w:pPr>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8"/>
                            <w:tabs>
                              <w:tab w:val="clear" w:pos="4153" w:leader="none"/>
                              <w:tab w:val="clear" w:pos="8306" w:leader="none"/>
                            </w:tabs>
                          </w:pPr>
                          <w:r/>
                          <w:r/>
                        </w:p>
                        <w:p>
                          <w:pPr>
                            <w:pStyle w:val="1133"/>
                          </w:pPr>
                          <w:r/>
                          <w:r/>
                        </w:p>
                      </w:txbxContent>
                    </wps:txbx>
                    <wps:bodyPr wrap="none" lIns="0" tIns="0" rIns="0" bIns="0" upright="1">
                      <a:spAutoFit/>
                    </wps:bodyPr>
                  </wps:wsp>
                </a:graphicData>
              </a:graphic>
            </wp:anchor>
          </w:drawing>
        </mc:Choice>
        <mc:Fallback>
          <w:pict>
            <v:shape id="shape 6" o:spid="_x0000_s6"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8"/>
                      <w:tabs>
                        <w:tab w:val="clear" w:pos="4153" w:leader="none"/>
                        <w:tab w:val="clear" w:pos="8306" w:leader="none"/>
                      </w:tabs>
                    </w:pPr>
                    <w:r/>
                    <w:r/>
                  </w:p>
                  <w:p>
                    <w:pPr>
                      <w:pStyle w:val="1133"/>
                    </w:pPr>
                    <w:r/>
                    <w:r/>
                  </w:p>
                </w:txbxContent>
              </v:textbox>
            </v:shape>
          </w:pict>
        </mc:Fallback>
      </mc:AlternateContent>
    </w:r>
    <w:r>
      <w:rPr>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tabs>
        <w:tab w:val="center" w:pos="4476"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3"/>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8"/>
                            <w:tabs>
                              <w:tab w:val="clear" w:pos="4153" w:leader="none"/>
                              <w:tab w:val="clear" w:pos="8306" w:leader="none"/>
                            </w:tabs>
                          </w:pPr>
                          <w:r/>
                          <w:r/>
                        </w:p>
                        <w:p>
                          <w:pPr>
                            <w:pStyle w:val="1133"/>
                          </w:pPr>
                          <w:r/>
                          <w:r/>
                        </w:p>
                      </w:txbxContent>
                    </wps:txbx>
                    <wps:bodyPr wrap="none" lIns="0" tIns="0" rIns="0" bIns="0" upright="1">
                      <a:spAutoFit/>
                    </wps:bodyPr>
                  </wps:wsp>
                </a:graphicData>
              </a:graphic>
            </wp:anchor>
          </w:drawing>
        </mc:Choice>
        <mc:Fallback>
          <w:pict>
            <v:shape id="shape 8" o:spid="_x0000_s8"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8"/>
                      <w:tabs>
                        <w:tab w:val="clear" w:pos="4153" w:leader="none"/>
                        <w:tab w:val="clear" w:pos="8306" w:leader="none"/>
                      </w:tabs>
                    </w:pPr>
                    <w:r/>
                    <w:r/>
                  </w:p>
                  <w:p>
                    <w:pPr>
                      <w:pStyle w:val="113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tabs>
        <w:tab w:val="center" w:pos="4153" w:leader="none"/>
        <w:tab w:val="right" w:pos="8306" w:leader="none"/>
      </w:tabs>
      <w:pBdr>
        <w:bottom w:val="single" w:color="000000" w:sz="4"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5274310" cy="459295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tabs>
        <w:tab w:val="center" w:pos="4153" w:leader="none"/>
        <w:tab w:val="right" w:pos="8306" w:leader="none"/>
      </w:tabs>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5274310" cy="459295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95"/>
      <w:isLgl w:val="false"/>
      <w:suff w:val="tab"/>
      <w:lvlText w:val="附录%1."/>
      <w:lvlJc w:val="left"/>
      <w:pPr>
        <w:pStyle w:val="113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11"/>
      <w:isLgl w:val="false"/>
      <w:suff w:val="tab"/>
      <w:lvlText w:val="%1."/>
      <w:lvlJc w:val="left"/>
      <w:pPr>
        <w:pStyle w:val="1133"/>
        <w:ind w:left="709" w:hanging="709"/>
        <w:tabs>
          <w:tab w:val="num" w:pos="709" w:leader="none"/>
        </w:tabs>
      </w:pPr>
      <w:rPr>
        <w:rFonts w:hint="eastAsia"/>
      </w:rPr>
    </w:lvl>
    <w:lvl w:ilvl="1">
      <w:start w:val="1"/>
      <w:numFmt w:val="decimal"/>
      <w:isLgl w:val="false"/>
      <w:suff w:val="tab"/>
      <w:lvlText w:val="%1.%2"/>
      <w:lvlJc w:val="left"/>
      <w:pPr>
        <w:pStyle w:val="1133"/>
        <w:ind w:left="709" w:hanging="709"/>
        <w:tabs>
          <w:tab w:val="num" w:pos="709" w:leader="none"/>
        </w:tabs>
      </w:pPr>
      <w:rPr>
        <w:rFonts w:hint="eastAsia"/>
      </w:rPr>
    </w:lvl>
    <w:lvl w:ilvl="2">
      <w:start w:val="1"/>
      <w:numFmt w:val="decimal"/>
      <w:isLgl w:val="false"/>
      <w:suff w:val="tab"/>
      <w:lvlText w:val="%1.%2.%3."/>
      <w:lvlJc w:val="left"/>
      <w:pPr>
        <w:pStyle w:val="1133"/>
        <w:ind w:left="425" w:hanging="425"/>
        <w:tabs>
          <w:tab w:val="num" w:pos="425" w:leader="none"/>
        </w:tabs>
      </w:pPr>
      <w:rPr>
        <w:rFonts w:hint="eastAsia"/>
      </w:rPr>
    </w:lvl>
    <w:lvl w:ilvl="3">
      <w:start w:val="1"/>
      <w:numFmt w:val="decimal"/>
      <w:isLgl w:val="false"/>
      <w:suff w:val="tab"/>
      <w:lvlText w:val="%1.%2.%3.%4."/>
      <w:lvlJc w:val="left"/>
      <w:pPr>
        <w:pStyle w:val="1133"/>
        <w:ind w:left="851" w:hanging="851"/>
        <w:tabs>
          <w:tab w:val="num" w:pos="851" w:leader="none"/>
        </w:tabs>
      </w:pPr>
      <w:rPr>
        <w:rFonts w:hint="eastAsia"/>
      </w:rPr>
    </w:lvl>
    <w:lvl w:ilvl="4">
      <w:start w:val="1"/>
      <w:numFmt w:val="decimal"/>
      <w:isLgl w:val="false"/>
      <w:suff w:val="tab"/>
      <w:lvlText w:val="%1.%2.%3.%4.%5."/>
      <w:lvlJc w:val="left"/>
      <w:pPr>
        <w:pStyle w:val="1133"/>
        <w:ind w:left="992" w:hanging="992"/>
        <w:tabs>
          <w:tab w:val="num" w:pos="992" w:leader="none"/>
        </w:tabs>
      </w:pPr>
      <w:rPr>
        <w:rFonts w:hint="eastAsia"/>
      </w:rPr>
    </w:lvl>
    <w:lvl w:ilvl="5">
      <w:start w:val="1"/>
      <w:numFmt w:val="decimal"/>
      <w:isLgl w:val="false"/>
      <w:suff w:val="tab"/>
      <w:lvlText w:val="%1.%2.%3.%4.%5.%6."/>
      <w:lvlJc w:val="left"/>
      <w:pPr>
        <w:pStyle w:val="1133"/>
        <w:ind w:left="1134" w:hanging="1134"/>
        <w:tabs>
          <w:tab w:val="num" w:pos="1134" w:leader="none"/>
        </w:tabs>
      </w:pPr>
      <w:rPr>
        <w:rFonts w:hint="eastAsia"/>
      </w:rPr>
    </w:lvl>
    <w:lvl w:ilvl="6">
      <w:start w:val="1"/>
      <w:numFmt w:val="decimal"/>
      <w:isLgl w:val="false"/>
      <w:suff w:val="tab"/>
      <w:lvlText w:val="%1.%2.%3.%4.%5.%6.%7."/>
      <w:lvlJc w:val="left"/>
      <w:pPr>
        <w:pStyle w:val="1133"/>
        <w:ind w:left="1276" w:hanging="1276"/>
        <w:tabs>
          <w:tab w:val="num" w:pos="1276" w:leader="none"/>
        </w:tabs>
      </w:pPr>
      <w:rPr>
        <w:rFonts w:hint="eastAsia"/>
      </w:rPr>
    </w:lvl>
    <w:lvl w:ilvl="7">
      <w:start w:val="1"/>
      <w:numFmt w:val="decimal"/>
      <w:isLgl w:val="false"/>
      <w:suff w:val="tab"/>
      <w:lvlText w:val="%1.%2.%3.%4.%5.%6.%7.%8."/>
      <w:lvlJc w:val="left"/>
      <w:pPr>
        <w:pStyle w:val="1133"/>
        <w:ind w:left="1418" w:hanging="1418"/>
        <w:tabs>
          <w:tab w:val="num" w:pos="1418" w:leader="none"/>
        </w:tabs>
      </w:pPr>
      <w:rPr>
        <w:rFonts w:hint="eastAsia"/>
      </w:rPr>
    </w:lvl>
    <w:lvl w:ilvl="8">
      <w:start w:val="1"/>
      <w:numFmt w:val="decimal"/>
      <w:isLgl w:val="false"/>
      <w:suff w:val="tab"/>
      <w:lvlText w:val="%1.%2.%3.%4.%5.%6.%7.%8.%9."/>
      <w:lvlJc w:val="left"/>
      <w:pPr>
        <w:pStyle w:val="1133"/>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1133"/>
        <w:ind w:left="0" w:firstLine="0"/>
      </w:pPr>
      <w:rPr>
        <w:rFonts w:hint="eastAsia"/>
      </w:rPr>
    </w:lvl>
    <w:lvl w:ilvl="1">
      <w:start w:val="1"/>
      <w:numFmt w:val="decimal"/>
      <w:isLgl w:val="false"/>
      <w:suff w:val="nothing"/>
      <w:lvlText w:val="%2、"/>
      <w:lvlJc w:val="left"/>
      <w:pPr>
        <w:pStyle w:val="1133"/>
        <w:ind w:left="0" w:firstLine="0"/>
      </w:pPr>
      <w:rPr>
        <w:rFonts w:hint="eastAsia"/>
      </w:rPr>
    </w:lvl>
    <w:lvl w:ilvl="2">
      <w:start w:val="1"/>
      <w:numFmt w:val="decimal"/>
      <w:isLgl w:val="false"/>
      <w:suff w:val="nothing"/>
      <w:lvlText w:val="%2.%3 "/>
      <w:lvlJc w:val="left"/>
      <w:pPr>
        <w:pStyle w:val="1133"/>
        <w:ind w:left="0" w:firstLine="0"/>
      </w:pPr>
      <w:rPr>
        <w:rFonts w:hint="eastAsia"/>
      </w:rPr>
    </w:lvl>
    <w:lvl w:ilvl="3">
      <w:start w:val="1"/>
      <w:numFmt w:val="decimal"/>
      <w:isLgl w:val="false"/>
      <w:suff w:val="nothing"/>
      <w:lvlText w:val="%2.%3.%4 "/>
      <w:lvlJc w:val="left"/>
      <w:pPr>
        <w:pStyle w:val="1133"/>
        <w:ind w:left="0" w:firstLine="0"/>
      </w:pPr>
      <w:rPr>
        <w:rFonts w:hint="eastAsia"/>
      </w:rPr>
    </w:lvl>
    <w:lvl w:ilvl="4">
      <w:start w:val="1"/>
      <w:numFmt w:val="decimal"/>
      <w:isLgl w:val="false"/>
      <w:suff w:val="nothing"/>
      <w:lvlText w:val="%2.%3.%4.%5 "/>
      <w:lvlJc w:val="left"/>
      <w:pPr>
        <w:pStyle w:val="1133"/>
        <w:ind w:left="0" w:firstLine="0"/>
      </w:pPr>
      <w:rPr>
        <w:rFonts w:hint="eastAsia"/>
      </w:rPr>
    </w:lvl>
    <w:lvl w:ilvl="5">
      <w:start w:val="1"/>
      <w:numFmt w:val="decimal"/>
      <w:pStyle w:val="1139"/>
      <w:isLgl w:val="false"/>
      <w:suff w:val="nothing"/>
      <w:lvlText w:val=""/>
      <w:lvlJc w:val="left"/>
      <w:pPr>
        <w:pStyle w:val="1133"/>
        <w:ind w:left="0" w:firstLine="0"/>
      </w:pPr>
      <w:rPr>
        <w:rFonts w:hint="eastAsia"/>
      </w:rPr>
    </w:lvl>
    <w:lvl w:ilvl="6">
      <w:start w:val="1"/>
      <w:numFmt w:val="decimal"/>
      <w:pStyle w:val="1140"/>
      <w:isLgl w:val="false"/>
      <w:suff w:val="nothing"/>
      <w:lvlText w:val=""/>
      <w:lvlJc w:val="left"/>
      <w:pPr>
        <w:pStyle w:val="1133"/>
        <w:ind w:left="0" w:firstLine="0"/>
      </w:pPr>
      <w:rPr>
        <w:rFonts w:hint="eastAsia"/>
      </w:rPr>
    </w:lvl>
    <w:lvl w:ilvl="7">
      <w:start w:val="1"/>
      <w:numFmt w:val="decimal"/>
      <w:pStyle w:val="1141"/>
      <w:isLgl w:val="false"/>
      <w:suff w:val="nothing"/>
      <w:lvlText w:val=""/>
      <w:lvlJc w:val="left"/>
      <w:pPr>
        <w:pStyle w:val="1133"/>
        <w:ind w:left="0" w:firstLine="0"/>
      </w:pPr>
      <w:rPr>
        <w:rFonts w:hint="eastAsia"/>
      </w:rPr>
    </w:lvl>
    <w:lvl w:ilvl="8">
      <w:start w:val="1"/>
      <w:numFmt w:val="decimal"/>
      <w:pStyle w:val="1142"/>
      <w:isLgl w:val="false"/>
      <w:suff w:val="nothing"/>
      <w:lvlText w:val=""/>
      <w:lvlJc w:val="left"/>
      <w:pPr>
        <w:pStyle w:val="1133"/>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5">
    <w:name w:val="Heading 1"/>
    <w:basedOn w:val="1133"/>
    <w:next w:val="1133"/>
    <w:link w:val="956"/>
    <w:uiPriority w:val="9"/>
    <w:qFormat/>
    <w:pPr>
      <w:keepLines/>
      <w:keepNext/>
      <w:spacing w:before="480" w:after="200"/>
      <w:outlineLvl w:val="0"/>
    </w:pPr>
    <w:rPr>
      <w:rFonts w:ascii="Arial" w:hAnsi="Arial" w:eastAsia="Arial" w:cs="Arial"/>
      <w:sz w:val="40"/>
      <w:szCs w:val="40"/>
    </w:rPr>
  </w:style>
  <w:style w:type="character" w:styleId="956">
    <w:name w:val="Heading 1 Char"/>
    <w:link w:val="955"/>
    <w:uiPriority w:val="9"/>
    <w:rPr>
      <w:rFonts w:ascii="Arial" w:hAnsi="Arial" w:eastAsia="Arial" w:cs="Arial"/>
      <w:sz w:val="40"/>
      <w:szCs w:val="40"/>
    </w:rPr>
  </w:style>
  <w:style w:type="paragraph" w:styleId="957">
    <w:name w:val="Heading 2"/>
    <w:basedOn w:val="1133"/>
    <w:next w:val="1133"/>
    <w:link w:val="958"/>
    <w:uiPriority w:val="9"/>
    <w:unhideWhenUsed/>
    <w:qFormat/>
    <w:pPr>
      <w:keepLines/>
      <w:keepNext/>
      <w:spacing w:before="360" w:after="200"/>
      <w:outlineLvl w:val="1"/>
    </w:pPr>
    <w:rPr>
      <w:rFonts w:ascii="Arial" w:hAnsi="Arial" w:eastAsia="Arial" w:cs="Arial"/>
      <w:sz w:val="34"/>
    </w:rPr>
  </w:style>
  <w:style w:type="character" w:styleId="958">
    <w:name w:val="Heading 2 Char"/>
    <w:link w:val="957"/>
    <w:uiPriority w:val="9"/>
    <w:rPr>
      <w:rFonts w:ascii="Arial" w:hAnsi="Arial" w:eastAsia="Arial" w:cs="Arial"/>
      <w:sz w:val="34"/>
    </w:rPr>
  </w:style>
  <w:style w:type="paragraph" w:styleId="959">
    <w:name w:val="Heading 3"/>
    <w:basedOn w:val="1133"/>
    <w:next w:val="1133"/>
    <w:link w:val="960"/>
    <w:uiPriority w:val="9"/>
    <w:unhideWhenUsed/>
    <w:qFormat/>
    <w:pPr>
      <w:keepLines/>
      <w:keepNext/>
      <w:spacing w:before="320" w:after="200"/>
      <w:outlineLvl w:val="2"/>
    </w:pPr>
    <w:rPr>
      <w:rFonts w:ascii="Arial" w:hAnsi="Arial" w:eastAsia="Arial" w:cs="Arial"/>
      <w:sz w:val="30"/>
      <w:szCs w:val="30"/>
    </w:rPr>
  </w:style>
  <w:style w:type="character" w:styleId="960">
    <w:name w:val="Heading 3 Char"/>
    <w:link w:val="959"/>
    <w:uiPriority w:val="9"/>
    <w:rPr>
      <w:rFonts w:ascii="Arial" w:hAnsi="Arial" w:eastAsia="Arial" w:cs="Arial"/>
      <w:sz w:val="30"/>
      <w:szCs w:val="30"/>
    </w:rPr>
  </w:style>
  <w:style w:type="paragraph" w:styleId="961">
    <w:name w:val="Heading 4"/>
    <w:basedOn w:val="1133"/>
    <w:next w:val="1133"/>
    <w:link w:val="962"/>
    <w:uiPriority w:val="9"/>
    <w:unhideWhenUsed/>
    <w:qFormat/>
    <w:pPr>
      <w:keepLines/>
      <w:keepNext/>
      <w:spacing w:before="320" w:after="200"/>
      <w:outlineLvl w:val="3"/>
    </w:pPr>
    <w:rPr>
      <w:rFonts w:ascii="Arial" w:hAnsi="Arial" w:eastAsia="Arial" w:cs="Arial"/>
      <w:b/>
      <w:bCs/>
      <w:sz w:val="26"/>
      <w:szCs w:val="26"/>
    </w:rPr>
  </w:style>
  <w:style w:type="character" w:styleId="962">
    <w:name w:val="Heading 4 Char"/>
    <w:link w:val="961"/>
    <w:uiPriority w:val="9"/>
    <w:rPr>
      <w:rFonts w:ascii="Arial" w:hAnsi="Arial" w:eastAsia="Arial" w:cs="Arial"/>
      <w:b/>
      <w:bCs/>
      <w:sz w:val="26"/>
      <w:szCs w:val="26"/>
    </w:rPr>
  </w:style>
  <w:style w:type="paragraph" w:styleId="963">
    <w:name w:val="Heading 5"/>
    <w:basedOn w:val="1133"/>
    <w:next w:val="1133"/>
    <w:link w:val="964"/>
    <w:uiPriority w:val="9"/>
    <w:unhideWhenUsed/>
    <w:qFormat/>
    <w:pPr>
      <w:keepLines/>
      <w:keepNext/>
      <w:spacing w:before="320" w:after="200"/>
      <w:outlineLvl w:val="4"/>
    </w:pPr>
    <w:rPr>
      <w:rFonts w:ascii="Arial" w:hAnsi="Arial" w:eastAsia="Arial" w:cs="Arial"/>
      <w:b/>
      <w:bCs/>
      <w:sz w:val="24"/>
      <w:szCs w:val="24"/>
    </w:rPr>
  </w:style>
  <w:style w:type="character" w:styleId="964">
    <w:name w:val="Heading 5 Char"/>
    <w:link w:val="963"/>
    <w:uiPriority w:val="9"/>
    <w:rPr>
      <w:rFonts w:ascii="Arial" w:hAnsi="Arial" w:eastAsia="Arial" w:cs="Arial"/>
      <w:b/>
      <w:bCs/>
      <w:sz w:val="24"/>
      <w:szCs w:val="24"/>
    </w:rPr>
  </w:style>
  <w:style w:type="paragraph" w:styleId="965">
    <w:name w:val="Heading 6"/>
    <w:basedOn w:val="1133"/>
    <w:next w:val="1133"/>
    <w:link w:val="966"/>
    <w:uiPriority w:val="9"/>
    <w:unhideWhenUsed/>
    <w:qFormat/>
    <w:pPr>
      <w:keepLines/>
      <w:keepNext/>
      <w:spacing w:before="320" w:after="200"/>
      <w:outlineLvl w:val="5"/>
    </w:pPr>
    <w:rPr>
      <w:rFonts w:ascii="Arial" w:hAnsi="Arial" w:eastAsia="Arial" w:cs="Arial"/>
      <w:b/>
      <w:bCs/>
      <w:sz w:val="22"/>
      <w:szCs w:val="22"/>
    </w:rPr>
  </w:style>
  <w:style w:type="character" w:styleId="966">
    <w:name w:val="Heading 6 Char"/>
    <w:link w:val="965"/>
    <w:uiPriority w:val="9"/>
    <w:rPr>
      <w:rFonts w:ascii="Arial" w:hAnsi="Arial" w:eastAsia="Arial" w:cs="Arial"/>
      <w:b/>
      <w:bCs/>
      <w:sz w:val="22"/>
      <w:szCs w:val="22"/>
    </w:rPr>
  </w:style>
  <w:style w:type="paragraph" w:styleId="967">
    <w:name w:val="Heading 7"/>
    <w:basedOn w:val="1133"/>
    <w:next w:val="1133"/>
    <w:link w:val="968"/>
    <w:uiPriority w:val="9"/>
    <w:unhideWhenUsed/>
    <w:qFormat/>
    <w:pPr>
      <w:keepLines/>
      <w:keepNext/>
      <w:spacing w:before="320" w:after="200"/>
      <w:outlineLvl w:val="6"/>
    </w:pPr>
    <w:rPr>
      <w:rFonts w:ascii="Arial" w:hAnsi="Arial" w:eastAsia="Arial" w:cs="Arial"/>
      <w:b/>
      <w:bCs/>
      <w:i/>
      <w:iCs/>
      <w:sz w:val="22"/>
      <w:szCs w:val="22"/>
    </w:rPr>
  </w:style>
  <w:style w:type="character" w:styleId="968">
    <w:name w:val="Heading 7 Char"/>
    <w:link w:val="967"/>
    <w:uiPriority w:val="9"/>
    <w:rPr>
      <w:rFonts w:ascii="Arial" w:hAnsi="Arial" w:eastAsia="Arial" w:cs="Arial"/>
      <w:b/>
      <w:bCs/>
      <w:i/>
      <w:iCs/>
      <w:sz w:val="22"/>
      <w:szCs w:val="22"/>
    </w:rPr>
  </w:style>
  <w:style w:type="paragraph" w:styleId="969">
    <w:name w:val="Heading 8"/>
    <w:basedOn w:val="1133"/>
    <w:next w:val="1133"/>
    <w:link w:val="970"/>
    <w:uiPriority w:val="9"/>
    <w:unhideWhenUsed/>
    <w:qFormat/>
    <w:pPr>
      <w:keepLines/>
      <w:keepNext/>
      <w:spacing w:before="320" w:after="200"/>
      <w:outlineLvl w:val="7"/>
    </w:pPr>
    <w:rPr>
      <w:rFonts w:ascii="Arial" w:hAnsi="Arial" w:eastAsia="Arial" w:cs="Arial"/>
      <w:i/>
      <w:iCs/>
      <w:sz w:val="22"/>
      <w:szCs w:val="22"/>
    </w:rPr>
  </w:style>
  <w:style w:type="character" w:styleId="970">
    <w:name w:val="Heading 8 Char"/>
    <w:link w:val="969"/>
    <w:uiPriority w:val="9"/>
    <w:rPr>
      <w:rFonts w:ascii="Arial" w:hAnsi="Arial" w:eastAsia="Arial" w:cs="Arial"/>
      <w:i/>
      <w:iCs/>
      <w:sz w:val="22"/>
      <w:szCs w:val="22"/>
    </w:rPr>
  </w:style>
  <w:style w:type="paragraph" w:styleId="971">
    <w:name w:val="Heading 9"/>
    <w:basedOn w:val="1133"/>
    <w:next w:val="1133"/>
    <w:link w:val="972"/>
    <w:uiPriority w:val="9"/>
    <w:unhideWhenUsed/>
    <w:qFormat/>
    <w:pPr>
      <w:keepLines/>
      <w:keepNext/>
      <w:spacing w:before="320" w:after="200"/>
      <w:outlineLvl w:val="8"/>
    </w:pPr>
    <w:rPr>
      <w:rFonts w:ascii="Arial" w:hAnsi="Arial" w:eastAsia="Arial" w:cs="Arial"/>
      <w:i/>
      <w:iCs/>
      <w:sz w:val="21"/>
      <w:szCs w:val="21"/>
    </w:rPr>
  </w:style>
  <w:style w:type="character" w:styleId="972">
    <w:name w:val="Heading 9 Char"/>
    <w:link w:val="971"/>
    <w:uiPriority w:val="9"/>
    <w:rPr>
      <w:rFonts w:ascii="Arial" w:hAnsi="Arial" w:eastAsia="Arial" w:cs="Arial"/>
      <w:i/>
      <w:iCs/>
      <w:sz w:val="21"/>
      <w:szCs w:val="21"/>
    </w:rPr>
  </w:style>
  <w:style w:type="paragraph" w:styleId="973">
    <w:name w:val="List Paragraph"/>
    <w:basedOn w:val="1133"/>
    <w:uiPriority w:val="34"/>
    <w:qFormat/>
    <w:pPr>
      <w:contextualSpacing/>
      <w:ind w:left="720"/>
    </w:pPr>
  </w:style>
  <w:style w:type="paragraph" w:styleId="974">
    <w:name w:val="No Spacing"/>
    <w:uiPriority w:val="1"/>
    <w:qFormat/>
    <w:pPr>
      <w:spacing w:before="0" w:after="0" w:line="240" w:lineRule="auto"/>
    </w:pPr>
  </w:style>
  <w:style w:type="paragraph" w:styleId="975">
    <w:name w:val="Title"/>
    <w:basedOn w:val="1133"/>
    <w:next w:val="1133"/>
    <w:link w:val="976"/>
    <w:uiPriority w:val="10"/>
    <w:qFormat/>
    <w:pPr>
      <w:contextualSpacing/>
      <w:spacing w:before="300" w:after="200"/>
    </w:pPr>
    <w:rPr>
      <w:sz w:val="48"/>
      <w:szCs w:val="48"/>
    </w:rPr>
  </w:style>
  <w:style w:type="character" w:styleId="976">
    <w:name w:val="Title Char"/>
    <w:link w:val="975"/>
    <w:uiPriority w:val="10"/>
    <w:rPr>
      <w:sz w:val="48"/>
      <w:szCs w:val="48"/>
    </w:rPr>
  </w:style>
  <w:style w:type="paragraph" w:styleId="977">
    <w:name w:val="Subtitle"/>
    <w:basedOn w:val="1133"/>
    <w:next w:val="1133"/>
    <w:link w:val="978"/>
    <w:uiPriority w:val="11"/>
    <w:qFormat/>
    <w:pPr>
      <w:spacing w:before="200" w:after="200"/>
    </w:pPr>
    <w:rPr>
      <w:sz w:val="24"/>
      <w:szCs w:val="24"/>
    </w:rPr>
  </w:style>
  <w:style w:type="character" w:styleId="978">
    <w:name w:val="Subtitle Char"/>
    <w:link w:val="977"/>
    <w:uiPriority w:val="11"/>
    <w:rPr>
      <w:sz w:val="24"/>
      <w:szCs w:val="24"/>
    </w:rPr>
  </w:style>
  <w:style w:type="paragraph" w:styleId="979">
    <w:name w:val="Quote"/>
    <w:basedOn w:val="1133"/>
    <w:next w:val="1133"/>
    <w:link w:val="980"/>
    <w:uiPriority w:val="29"/>
    <w:qFormat/>
    <w:pPr>
      <w:ind w:left="720" w:right="720"/>
    </w:pPr>
    <w:rPr>
      <w:i/>
    </w:rPr>
  </w:style>
  <w:style w:type="character" w:styleId="980">
    <w:name w:val="Quote Char"/>
    <w:link w:val="979"/>
    <w:uiPriority w:val="29"/>
    <w:rPr>
      <w:i/>
    </w:rPr>
  </w:style>
  <w:style w:type="paragraph" w:styleId="981">
    <w:name w:val="Intense Quote"/>
    <w:basedOn w:val="1133"/>
    <w:next w:val="1133"/>
    <w:link w:val="9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2">
    <w:name w:val="Intense Quote Char"/>
    <w:link w:val="981"/>
    <w:uiPriority w:val="30"/>
    <w:rPr>
      <w:i/>
    </w:rPr>
  </w:style>
  <w:style w:type="paragraph" w:styleId="983">
    <w:name w:val="Header"/>
    <w:basedOn w:val="1133"/>
    <w:link w:val="984"/>
    <w:uiPriority w:val="99"/>
    <w:unhideWhenUsed/>
    <w:pPr>
      <w:spacing w:after="0" w:line="240" w:lineRule="auto"/>
      <w:tabs>
        <w:tab w:val="center" w:pos="7143" w:leader="none"/>
        <w:tab w:val="right" w:pos="14287" w:leader="none"/>
      </w:tabs>
    </w:pPr>
  </w:style>
  <w:style w:type="character" w:styleId="984">
    <w:name w:val="Header Char"/>
    <w:link w:val="983"/>
    <w:uiPriority w:val="99"/>
  </w:style>
  <w:style w:type="paragraph" w:styleId="985">
    <w:name w:val="Footer"/>
    <w:basedOn w:val="1133"/>
    <w:link w:val="988"/>
    <w:uiPriority w:val="99"/>
    <w:unhideWhenUsed/>
    <w:pPr>
      <w:spacing w:after="0" w:line="240" w:lineRule="auto"/>
      <w:tabs>
        <w:tab w:val="center" w:pos="7143" w:leader="none"/>
        <w:tab w:val="right" w:pos="14287" w:leader="none"/>
      </w:tabs>
    </w:pPr>
  </w:style>
  <w:style w:type="character" w:styleId="986">
    <w:name w:val="Footer Char"/>
    <w:link w:val="985"/>
    <w:uiPriority w:val="99"/>
  </w:style>
  <w:style w:type="paragraph" w:styleId="987">
    <w:name w:val="Caption"/>
    <w:basedOn w:val="1133"/>
    <w:next w:val="1133"/>
    <w:uiPriority w:val="35"/>
    <w:semiHidden/>
    <w:unhideWhenUsed/>
    <w:qFormat/>
    <w:pPr>
      <w:spacing w:line="276" w:lineRule="auto"/>
    </w:pPr>
    <w:rPr>
      <w:b/>
      <w:bCs/>
      <w:color w:val="4f81bd" w:themeColor="accent1"/>
      <w:sz w:val="18"/>
      <w:szCs w:val="18"/>
    </w:rPr>
  </w:style>
  <w:style w:type="character" w:styleId="988">
    <w:name w:val="Caption Char"/>
    <w:basedOn w:val="987"/>
    <w:link w:val="985"/>
    <w:uiPriority w:val="99"/>
  </w:style>
  <w:style w:type="table" w:styleId="98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9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9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9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9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9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0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0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0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0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0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0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0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0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0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1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1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2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2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2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2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2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2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2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2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2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3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3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3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3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3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3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4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4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4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4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4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4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4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4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4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5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5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5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5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5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5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5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5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5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5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6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6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6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6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6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6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7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7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7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7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8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8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8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8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8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8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8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8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8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9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9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9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9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9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0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1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1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1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1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1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15">
    <w:name w:val="Hyperlink"/>
    <w:uiPriority w:val="99"/>
    <w:unhideWhenUsed/>
    <w:rPr>
      <w:color w:val="0000ff" w:themeColor="hyperlink"/>
      <w:u w:val="single"/>
    </w:rPr>
  </w:style>
  <w:style w:type="paragraph" w:styleId="1116">
    <w:name w:val="footnote text"/>
    <w:basedOn w:val="1133"/>
    <w:link w:val="1117"/>
    <w:uiPriority w:val="99"/>
    <w:semiHidden/>
    <w:unhideWhenUsed/>
    <w:pPr>
      <w:spacing w:after="40" w:line="240" w:lineRule="auto"/>
    </w:pPr>
    <w:rPr>
      <w:sz w:val="18"/>
    </w:rPr>
  </w:style>
  <w:style w:type="character" w:styleId="1117">
    <w:name w:val="Footnote Text Char"/>
    <w:link w:val="1116"/>
    <w:uiPriority w:val="99"/>
    <w:rPr>
      <w:sz w:val="18"/>
    </w:rPr>
  </w:style>
  <w:style w:type="character" w:styleId="1118">
    <w:name w:val="footnote reference"/>
    <w:uiPriority w:val="99"/>
    <w:unhideWhenUsed/>
    <w:rPr>
      <w:vertAlign w:val="superscript"/>
    </w:rPr>
  </w:style>
  <w:style w:type="paragraph" w:styleId="1119">
    <w:name w:val="endnote text"/>
    <w:basedOn w:val="1133"/>
    <w:link w:val="1120"/>
    <w:uiPriority w:val="99"/>
    <w:semiHidden/>
    <w:unhideWhenUsed/>
    <w:pPr>
      <w:spacing w:after="0" w:line="240" w:lineRule="auto"/>
    </w:pPr>
    <w:rPr>
      <w:sz w:val="20"/>
    </w:rPr>
  </w:style>
  <w:style w:type="character" w:styleId="1120">
    <w:name w:val="Endnote Text Char"/>
    <w:link w:val="1119"/>
    <w:uiPriority w:val="99"/>
    <w:rPr>
      <w:sz w:val="20"/>
    </w:rPr>
  </w:style>
  <w:style w:type="character" w:styleId="1121">
    <w:name w:val="endnote reference"/>
    <w:uiPriority w:val="99"/>
    <w:semiHidden/>
    <w:unhideWhenUsed/>
    <w:rPr>
      <w:vertAlign w:val="superscript"/>
    </w:rPr>
  </w:style>
  <w:style w:type="paragraph" w:styleId="1122">
    <w:name w:val="toc 1"/>
    <w:basedOn w:val="1133"/>
    <w:next w:val="1133"/>
    <w:uiPriority w:val="39"/>
    <w:unhideWhenUsed/>
    <w:pPr>
      <w:ind w:left="0" w:right="0" w:firstLine="0"/>
      <w:spacing w:after="57"/>
    </w:pPr>
  </w:style>
  <w:style w:type="paragraph" w:styleId="1123">
    <w:name w:val="toc 2"/>
    <w:basedOn w:val="1133"/>
    <w:next w:val="1133"/>
    <w:uiPriority w:val="39"/>
    <w:unhideWhenUsed/>
    <w:pPr>
      <w:ind w:left="283" w:right="0" w:firstLine="0"/>
      <w:spacing w:after="57"/>
    </w:pPr>
  </w:style>
  <w:style w:type="paragraph" w:styleId="1124">
    <w:name w:val="toc 3"/>
    <w:basedOn w:val="1133"/>
    <w:next w:val="1133"/>
    <w:uiPriority w:val="39"/>
    <w:unhideWhenUsed/>
    <w:pPr>
      <w:ind w:left="567" w:right="0" w:firstLine="0"/>
      <w:spacing w:after="57"/>
    </w:pPr>
  </w:style>
  <w:style w:type="paragraph" w:styleId="1125">
    <w:name w:val="toc 4"/>
    <w:basedOn w:val="1133"/>
    <w:next w:val="1133"/>
    <w:uiPriority w:val="39"/>
    <w:unhideWhenUsed/>
    <w:pPr>
      <w:ind w:left="850" w:right="0" w:firstLine="0"/>
      <w:spacing w:after="57"/>
    </w:pPr>
  </w:style>
  <w:style w:type="paragraph" w:styleId="1126">
    <w:name w:val="toc 5"/>
    <w:basedOn w:val="1133"/>
    <w:next w:val="1133"/>
    <w:uiPriority w:val="39"/>
    <w:unhideWhenUsed/>
    <w:pPr>
      <w:ind w:left="1134" w:right="0" w:firstLine="0"/>
      <w:spacing w:after="57"/>
    </w:pPr>
  </w:style>
  <w:style w:type="paragraph" w:styleId="1127">
    <w:name w:val="toc 6"/>
    <w:basedOn w:val="1133"/>
    <w:next w:val="1133"/>
    <w:uiPriority w:val="39"/>
    <w:unhideWhenUsed/>
    <w:pPr>
      <w:ind w:left="1417" w:right="0" w:firstLine="0"/>
      <w:spacing w:after="57"/>
    </w:pPr>
  </w:style>
  <w:style w:type="paragraph" w:styleId="1128">
    <w:name w:val="toc 7"/>
    <w:basedOn w:val="1133"/>
    <w:next w:val="1133"/>
    <w:uiPriority w:val="39"/>
    <w:unhideWhenUsed/>
    <w:pPr>
      <w:ind w:left="1701" w:right="0" w:firstLine="0"/>
      <w:spacing w:after="57"/>
    </w:pPr>
  </w:style>
  <w:style w:type="paragraph" w:styleId="1129">
    <w:name w:val="toc 8"/>
    <w:basedOn w:val="1133"/>
    <w:next w:val="1133"/>
    <w:uiPriority w:val="39"/>
    <w:unhideWhenUsed/>
    <w:pPr>
      <w:ind w:left="1984" w:right="0" w:firstLine="0"/>
      <w:spacing w:after="57"/>
    </w:pPr>
  </w:style>
  <w:style w:type="paragraph" w:styleId="1130">
    <w:name w:val="toc 9"/>
    <w:basedOn w:val="1133"/>
    <w:next w:val="1133"/>
    <w:uiPriority w:val="39"/>
    <w:unhideWhenUsed/>
    <w:pPr>
      <w:ind w:left="2268" w:right="0" w:firstLine="0"/>
      <w:spacing w:after="57"/>
    </w:pPr>
  </w:style>
  <w:style w:type="paragraph" w:styleId="1131">
    <w:name w:val="TOC Heading"/>
    <w:uiPriority w:val="39"/>
    <w:unhideWhenUsed/>
  </w:style>
  <w:style w:type="paragraph" w:styleId="1132">
    <w:name w:val="table of figures"/>
    <w:basedOn w:val="1133"/>
    <w:next w:val="1133"/>
    <w:uiPriority w:val="99"/>
    <w:unhideWhenUsed/>
    <w:pPr>
      <w:spacing w:after="0" w:afterAutospacing="0"/>
    </w:pPr>
  </w:style>
  <w:style w:type="paragraph" w:styleId="1133" w:default="1">
    <w:name w:val="Normal"/>
    <w:next w:val="1145"/>
    <w:link w:val="1133"/>
    <w:qFormat/>
    <w:pPr>
      <w:jc w:val="both"/>
      <w:widowControl w:val="off"/>
    </w:pPr>
    <w:rPr>
      <w:sz w:val="21"/>
      <w:szCs w:val="21"/>
      <w:lang w:val="en-US" w:eastAsia="zh-CN" w:bidi="ar-SA"/>
    </w:rPr>
  </w:style>
  <w:style w:type="paragraph" w:styleId="1134">
    <w:name w:val="标题 1"/>
    <w:basedOn w:val="1133"/>
    <w:next w:val="1133"/>
    <w:link w:val="1147"/>
    <w:qFormat/>
    <w:pPr>
      <w:jc w:val="center"/>
      <w:keepNext/>
      <w:outlineLvl w:val="0"/>
    </w:pPr>
    <w:rPr>
      <w:rFonts w:ascii="楷体_GB2312" w:eastAsia="楷体_GB2312"/>
      <w:sz w:val="28"/>
      <w:szCs w:val="28"/>
    </w:rPr>
  </w:style>
  <w:style w:type="paragraph" w:styleId="1135">
    <w:name w:val="标题 2"/>
    <w:basedOn w:val="1133"/>
    <w:next w:val="1149"/>
    <w:link w:val="1148"/>
    <w:qFormat/>
    <w:pPr>
      <w:jc w:val="center"/>
      <w:keepLines/>
      <w:keepNext/>
      <w:spacing w:before="260" w:after="260" w:line="416" w:lineRule="auto"/>
      <w:outlineLvl w:val="1"/>
    </w:pPr>
    <w:rPr>
      <w:rFonts w:ascii="Arial" w:hAnsi="Arial" w:eastAsia="幼圆" w:cs="Arial"/>
      <w:b/>
      <w:bCs/>
      <w:sz w:val="44"/>
      <w:szCs w:val="44"/>
    </w:rPr>
  </w:style>
  <w:style w:type="paragraph" w:styleId="1136">
    <w:name w:val="标题 3"/>
    <w:basedOn w:val="1133"/>
    <w:next w:val="1149"/>
    <w:link w:val="1133"/>
    <w:qFormat/>
    <w:pPr>
      <w:keepLines/>
      <w:keepNext/>
      <w:spacing w:before="260" w:after="260" w:line="416" w:lineRule="auto"/>
      <w:outlineLvl w:val="2"/>
    </w:pPr>
    <w:rPr>
      <w:b/>
      <w:bCs/>
      <w:sz w:val="32"/>
      <w:szCs w:val="32"/>
    </w:rPr>
  </w:style>
  <w:style w:type="paragraph" w:styleId="1137">
    <w:name w:val="标题 4"/>
    <w:basedOn w:val="1133"/>
    <w:next w:val="1149"/>
    <w:link w:val="1133"/>
    <w:qFormat/>
    <w:pPr>
      <w:keepLines/>
      <w:keepNext/>
      <w:spacing w:before="280" w:after="290" w:line="376" w:lineRule="auto"/>
      <w:outlineLvl w:val="3"/>
    </w:pPr>
    <w:rPr>
      <w:rFonts w:ascii="Arial" w:hAnsi="Arial" w:eastAsia="黑体" w:cs="Arial"/>
      <w:b/>
      <w:bCs/>
      <w:sz w:val="28"/>
      <w:szCs w:val="28"/>
    </w:rPr>
  </w:style>
  <w:style w:type="paragraph" w:styleId="1138">
    <w:name w:val="标题 5"/>
    <w:basedOn w:val="1133"/>
    <w:next w:val="1149"/>
    <w:link w:val="1133"/>
    <w:qFormat/>
    <w:pPr>
      <w:keepNext/>
      <w:outlineLvl w:val="4"/>
    </w:pPr>
    <w:rPr>
      <w:rFonts w:ascii="宋体"/>
      <w:color w:val="000000"/>
      <w:sz w:val="28"/>
      <w:szCs w:val="28"/>
    </w:rPr>
  </w:style>
  <w:style w:type="paragraph" w:styleId="1139">
    <w:name w:val="标题 6"/>
    <w:basedOn w:val="1133"/>
    <w:next w:val="1133"/>
    <w:link w:val="1133"/>
    <w:qFormat/>
    <w:pPr>
      <w:numPr>
        <w:ilvl w:val="5"/>
        <w:numId w:val="1"/>
      </w:numPr>
      <w:keepLines/>
      <w:keepNext/>
      <w:spacing w:before="240" w:after="64" w:line="320" w:lineRule="auto"/>
      <w:outlineLvl w:val="5"/>
    </w:pPr>
    <w:rPr>
      <w:rFonts w:ascii="Arial" w:hAnsi="Arial" w:eastAsia="黑体"/>
      <w:b/>
      <w:bCs/>
      <w:sz w:val="24"/>
      <w:szCs w:val="24"/>
    </w:rPr>
  </w:style>
  <w:style w:type="paragraph" w:styleId="1140">
    <w:name w:val="标题 7"/>
    <w:basedOn w:val="1133"/>
    <w:next w:val="1133"/>
    <w:link w:val="1133"/>
    <w:qFormat/>
    <w:pPr>
      <w:numPr>
        <w:ilvl w:val="6"/>
        <w:numId w:val="1"/>
      </w:numPr>
      <w:keepLines/>
      <w:keepNext/>
      <w:spacing w:before="240" w:after="64" w:line="320" w:lineRule="auto"/>
      <w:outlineLvl w:val="6"/>
    </w:pPr>
    <w:rPr>
      <w:b/>
      <w:bCs/>
      <w:sz w:val="24"/>
      <w:szCs w:val="24"/>
    </w:rPr>
  </w:style>
  <w:style w:type="paragraph" w:styleId="1141">
    <w:name w:val="标题 8"/>
    <w:basedOn w:val="1133"/>
    <w:next w:val="1133"/>
    <w:link w:val="1133"/>
    <w:qFormat/>
    <w:pPr>
      <w:numPr>
        <w:ilvl w:val="7"/>
        <w:numId w:val="1"/>
      </w:numPr>
      <w:keepLines/>
      <w:keepNext/>
      <w:spacing w:before="240" w:after="64" w:line="320" w:lineRule="auto"/>
      <w:outlineLvl w:val="7"/>
    </w:pPr>
    <w:rPr>
      <w:rFonts w:ascii="Arial" w:hAnsi="Arial" w:eastAsia="黑体"/>
      <w:sz w:val="24"/>
      <w:szCs w:val="24"/>
    </w:rPr>
  </w:style>
  <w:style w:type="paragraph" w:styleId="1142">
    <w:name w:val="标题 9"/>
    <w:basedOn w:val="1133"/>
    <w:next w:val="1133"/>
    <w:link w:val="1133"/>
    <w:qFormat/>
    <w:pPr>
      <w:numPr>
        <w:ilvl w:val="8"/>
        <w:numId w:val="1"/>
      </w:numPr>
      <w:keepLines/>
      <w:keepNext/>
      <w:spacing w:before="240" w:after="64" w:line="320" w:lineRule="auto"/>
      <w:outlineLvl w:val="8"/>
    </w:pPr>
    <w:rPr>
      <w:rFonts w:ascii="Arial" w:hAnsi="Arial" w:eastAsia="黑体"/>
    </w:rPr>
  </w:style>
  <w:style w:type="character" w:styleId="1143">
    <w:name w:val="默认段落字体"/>
    <w:next w:val="1143"/>
    <w:link w:val="1133"/>
    <w:semiHidden/>
  </w:style>
  <w:style w:type="table" w:styleId="1144">
    <w:name w:val="普通表格"/>
    <w:next w:val="1144"/>
    <w:link w:val="1133"/>
    <w:semiHidden/>
    <w:tblPr/>
  </w:style>
  <w:style w:type="paragraph" w:styleId="1145">
    <w:name w:val="正文首行缩进1"/>
    <w:basedOn w:val="1146"/>
    <w:next w:val="1145"/>
    <w:link w:val="1133"/>
    <w:pPr>
      <w:ind w:firstLine="200"/>
      <w:spacing w:line="360" w:lineRule="auto"/>
    </w:pPr>
    <w:rPr>
      <w:rFonts w:ascii="仿宋_GB2312" w:eastAsia="仿宋_GB2312"/>
      <w:sz w:val="30"/>
      <w:szCs w:val="30"/>
    </w:rPr>
  </w:style>
  <w:style w:type="paragraph" w:styleId="1146">
    <w:name w:val="正文文本1"/>
    <w:basedOn w:val="1133"/>
    <w:next w:val="1133"/>
    <w:link w:val="1133"/>
    <w:qFormat/>
    <w:rPr>
      <w:rFonts w:ascii="楷体_GB2312" w:hAnsi="Arial" w:eastAsia="楷体_GB2312"/>
      <w:sz w:val="28"/>
      <w:szCs w:val="28"/>
    </w:rPr>
  </w:style>
  <w:style w:type="character" w:styleId="1147">
    <w:name w:val="标题 1 Char"/>
    <w:next w:val="1147"/>
    <w:link w:val="1134"/>
    <w:rPr>
      <w:rFonts w:ascii="楷体_GB2312" w:eastAsia="楷体_GB2312"/>
      <w:sz w:val="28"/>
      <w:szCs w:val="28"/>
    </w:rPr>
  </w:style>
  <w:style w:type="character" w:styleId="1148">
    <w:name w:val="标题 2 Char"/>
    <w:next w:val="1148"/>
    <w:link w:val="1135"/>
    <w:rPr>
      <w:rFonts w:ascii="Arial" w:hAnsi="Arial" w:eastAsia="幼圆" w:cs="Arial"/>
      <w:b/>
      <w:bCs/>
      <w:sz w:val="44"/>
      <w:szCs w:val="44"/>
    </w:rPr>
  </w:style>
  <w:style w:type="paragraph" w:styleId="1149">
    <w:name w:val="正文缩进"/>
    <w:basedOn w:val="1133"/>
    <w:next w:val="1149"/>
    <w:link w:val="1150"/>
    <w:pPr>
      <w:ind w:firstLine="420"/>
    </w:pPr>
  </w:style>
  <w:style w:type="character" w:styleId="1150">
    <w:name w:val="正文缩进 Char"/>
    <w:next w:val="1150"/>
    <w:link w:val="1149"/>
    <w:rPr>
      <w:sz w:val="21"/>
      <w:szCs w:val="21"/>
    </w:rPr>
  </w:style>
  <w:style w:type="paragraph" w:styleId="1151">
    <w:name w:val="列表 3"/>
    <w:basedOn w:val="1133"/>
    <w:next w:val="1151"/>
    <w:link w:val="1133"/>
    <w:pPr>
      <w:ind w:left="100" w:hanging="200"/>
    </w:pPr>
  </w:style>
  <w:style w:type="paragraph" w:styleId="1152">
    <w:name w:val="目录 7"/>
    <w:basedOn w:val="1133"/>
    <w:next w:val="1133"/>
    <w:link w:val="1133"/>
    <w:semiHidden/>
    <w:pPr>
      <w:ind w:left="1260"/>
      <w:jc w:val="left"/>
    </w:pPr>
  </w:style>
  <w:style w:type="paragraph" w:styleId="1153">
    <w:name w:val="文档结构图"/>
    <w:basedOn w:val="1133"/>
    <w:next w:val="1153"/>
    <w:link w:val="1133"/>
    <w:semiHidden/>
    <w:pPr>
      <w:shd w:val="clear" w:color="auto" w:fill="000080"/>
    </w:pPr>
  </w:style>
  <w:style w:type="paragraph" w:styleId="1154">
    <w:name w:val="批注文字"/>
    <w:basedOn w:val="1133"/>
    <w:next w:val="1154"/>
    <w:link w:val="1133"/>
    <w:semiHidden/>
    <w:pPr>
      <w:jc w:val="left"/>
    </w:pPr>
  </w:style>
  <w:style w:type="paragraph" w:styleId="1155">
    <w:name w:val="正文文本 3"/>
    <w:basedOn w:val="1133"/>
    <w:next w:val="1155"/>
    <w:link w:val="1133"/>
    <w:rPr>
      <w:rFonts w:ascii="仿宋_GB2312" w:hAnsi="Arial" w:eastAsia="仿宋_GB2312"/>
      <w:sz w:val="32"/>
      <w:szCs w:val="32"/>
    </w:rPr>
  </w:style>
  <w:style w:type="paragraph" w:styleId="1156">
    <w:name w:val="正文文本"/>
    <w:basedOn w:val="1133"/>
    <w:next w:val="1156"/>
    <w:link w:val="1157"/>
    <w:rPr>
      <w:rFonts w:ascii="楷体_GB2312" w:hAnsi="Arial" w:eastAsia="楷体_GB2312"/>
      <w:sz w:val="28"/>
      <w:szCs w:val="28"/>
    </w:rPr>
  </w:style>
  <w:style w:type="character" w:styleId="1157">
    <w:name w:val="正文文本 Char"/>
    <w:next w:val="1157"/>
    <w:link w:val="1156"/>
    <w:uiPriority w:val="99"/>
    <w:unhideWhenUsed/>
    <w:rPr>
      <w:rFonts w:cs="Times New Roman"/>
      <w:sz w:val="21"/>
      <w:szCs w:val="21"/>
    </w:rPr>
  </w:style>
  <w:style w:type="paragraph" w:styleId="1158">
    <w:name w:val="正文文本缩进"/>
    <w:basedOn w:val="1133"/>
    <w:next w:val="1133"/>
    <w:link w:val="1133"/>
    <w:pPr>
      <w:ind w:firstLine="645"/>
    </w:pPr>
    <w:rPr>
      <w:rFonts w:ascii="楷体_GB2312" w:eastAsia="楷体_GB2312"/>
      <w:sz w:val="32"/>
      <w:szCs w:val="32"/>
    </w:rPr>
  </w:style>
  <w:style w:type="paragraph" w:styleId="1159">
    <w:name w:val="列表 2"/>
    <w:basedOn w:val="1133"/>
    <w:next w:val="1159"/>
    <w:link w:val="1133"/>
    <w:pPr>
      <w:ind w:left="100" w:hanging="200"/>
    </w:pPr>
  </w:style>
  <w:style w:type="paragraph" w:styleId="1160">
    <w:name w:val="索引 4"/>
    <w:basedOn w:val="1133"/>
    <w:next w:val="1133"/>
    <w:link w:val="1133"/>
    <w:uiPriority w:val="99"/>
    <w:unhideWhenUsed/>
    <w:qFormat/>
    <w:pPr>
      <w:ind w:left="600"/>
    </w:pPr>
  </w:style>
  <w:style w:type="paragraph" w:styleId="1161">
    <w:name w:val="目录 5"/>
    <w:basedOn w:val="1133"/>
    <w:next w:val="1133"/>
    <w:link w:val="1133"/>
    <w:semiHidden/>
    <w:pPr>
      <w:ind w:left="840"/>
      <w:jc w:val="left"/>
    </w:pPr>
  </w:style>
  <w:style w:type="paragraph" w:styleId="1162">
    <w:name w:val="目录 3"/>
    <w:basedOn w:val="1133"/>
    <w:next w:val="1133"/>
    <w:link w:val="1133"/>
    <w:semiHidden/>
    <w:pPr>
      <w:ind w:left="420"/>
      <w:jc w:val="left"/>
    </w:pPr>
    <w:rPr>
      <w:i/>
      <w:iCs/>
      <w:szCs w:val="24"/>
    </w:rPr>
  </w:style>
  <w:style w:type="paragraph" w:styleId="1163">
    <w:name w:val="纯文本"/>
    <w:basedOn w:val="1133"/>
    <w:next w:val="1133"/>
    <w:link w:val="1133"/>
    <w:rPr>
      <w:rFonts w:ascii="宋体" w:hAnsi="Courier New" w:cs="Courier New"/>
    </w:rPr>
  </w:style>
  <w:style w:type="paragraph" w:styleId="1164">
    <w:name w:val="目录 8"/>
    <w:basedOn w:val="1133"/>
    <w:next w:val="1133"/>
    <w:link w:val="1133"/>
    <w:semiHidden/>
    <w:pPr>
      <w:ind w:left="1470"/>
      <w:jc w:val="left"/>
    </w:pPr>
  </w:style>
  <w:style w:type="paragraph" w:styleId="1165">
    <w:name w:val="日期"/>
    <w:basedOn w:val="1133"/>
    <w:next w:val="1133"/>
    <w:link w:val="1133"/>
    <w:rPr>
      <w:sz w:val="24"/>
      <w:szCs w:val="24"/>
    </w:rPr>
  </w:style>
  <w:style w:type="paragraph" w:styleId="1166">
    <w:name w:val="正文文本缩进 2"/>
    <w:basedOn w:val="1133"/>
    <w:next w:val="1166"/>
    <w:link w:val="1133"/>
    <w:pPr>
      <w:ind w:left="630" w:firstLine="645"/>
    </w:pPr>
    <w:rPr>
      <w:rFonts w:ascii="Arial" w:hAnsi="Arial" w:eastAsia="仿宋_GB2312" w:cs="Arial"/>
      <w:sz w:val="32"/>
      <w:szCs w:val="32"/>
    </w:rPr>
  </w:style>
  <w:style w:type="paragraph" w:styleId="1167">
    <w:name w:val="批注框文本"/>
    <w:basedOn w:val="1133"/>
    <w:next w:val="1167"/>
    <w:link w:val="1133"/>
    <w:semiHidden/>
    <w:rPr>
      <w:sz w:val="18"/>
      <w:szCs w:val="18"/>
    </w:rPr>
  </w:style>
  <w:style w:type="paragraph" w:styleId="1168">
    <w:name w:val="页脚"/>
    <w:basedOn w:val="1133"/>
    <w:next w:val="1168"/>
    <w:link w:val="1133"/>
    <w:pPr>
      <w:jc w:val="left"/>
      <w:tabs>
        <w:tab w:val="center" w:pos="4153" w:leader="none"/>
        <w:tab w:val="right" w:pos="8306" w:leader="none"/>
      </w:tabs>
    </w:pPr>
    <w:rPr>
      <w:sz w:val="18"/>
      <w:szCs w:val="18"/>
    </w:rPr>
  </w:style>
  <w:style w:type="paragraph" w:styleId="1169">
    <w:name w:val="页眉"/>
    <w:basedOn w:val="1133"/>
    <w:next w:val="1169"/>
    <w:link w:val="1133"/>
    <w:pPr>
      <w:jc w:val="center"/>
      <w:tabs>
        <w:tab w:val="center" w:pos="4153" w:leader="none"/>
        <w:tab w:val="right" w:pos="8306" w:leader="none"/>
      </w:tabs>
      <w:pBdr>
        <w:bottom w:val="single" w:color="000000" w:sz="6" w:space="1"/>
      </w:pBdr>
    </w:pPr>
    <w:rPr>
      <w:sz w:val="18"/>
      <w:szCs w:val="18"/>
    </w:rPr>
  </w:style>
  <w:style w:type="paragraph" w:styleId="1170">
    <w:name w:val="目录 1"/>
    <w:basedOn w:val="1133"/>
    <w:next w:val="1133"/>
    <w:link w:val="1133"/>
    <w:semiHidden/>
    <w:pPr>
      <w:jc w:val="left"/>
      <w:spacing w:before="120" w:after="120" w:line="400" w:lineRule="exact"/>
      <w:tabs>
        <w:tab w:val="right" w:pos="8720" w:leader="dot"/>
      </w:tabs>
    </w:pPr>
    <w:rPr>
      <w:rFonts w:ascii="宋体" w:hAnsi="宋体"/>
      <w:caps/>
      <w:sz w:val="24"/>
      <w:szCs w:val="24"/>
    </w:rPr>
  </w:style>
  <w:style w:type="paragraph" w:styleId="1171">
    <w:name w:val="目录 4"/>
    <w:basedOn w:val="1133"/>
    <w:next w:val="1133"/>
    <w:link w:val="1133"/>
    <w:semiHidden/>
    <w:pPr>
      <w:ind w:left="630"/>
      <w:jc w:val="left"/>
    </w:pPr>
  </w:style>
  <w:style w:type="paragraph" w:styleId="1172">
    <w:name w:val="列表"/>
    <w:basedOn w:val="1133"/>
    <w:next w:val="1172"/>
    <w:link w:val="1133"/>
    <w:pPr>
      <w:ind w:left="200" w:hanging="200"/>
    </w:pPr>
  </w:style>
  <w:style w:type="paragraph" w:styleId="1173">
    <w:name w:val="目录 6"/>
    <w:basedOn w:val="1133"/>
    <w:next w:val="1133"/>
    <w:link w:val="1133"/>
    <w:semiHidden/>
    <w:pPr>
      <w:ind w:left="1050"/>
      <w:jc w:val="left"/>
    </w:pPr>
  </w:style>
  <w:style w:type="paragraph" w:styleId="1174">
    <w:name w:val="正文文本缩进 3"/>
    <w:basedOn w:val="1133"/>
    <w:next w:val="1174"/>
    <w:link w:val="1133"/>
    <w:pPr>
      <w:ind w:left="645" w:firstLine="645"/>
    </w:pPr>
    <w:rPr>
      <w:rFonts w:ascii="Arial" w:hAnsi="Arial" w:eastAsia="仿宋_GB2312" w:cs="Arial"/>
      <w:color w:val="ffff00"/>
      <w:sz w:val="32"/>
      <w:szCs w:val="32"/>
    </w:rPr>
  </w:style>
  <w:style w:type="paragraph" w:styleId="1175">
    <w:name w:val="图表目录"/>
    <w:basedOn w:val="1133"/>
    <w:next w:val="1133"/>
    <w:link w:val="1133"/>
    <w:semiHidden/>
    <w:pPr>
      <w:ind w:left="840" w:hanging="420"/>
    </w:pPr>
  </w:style>
  <w:style w:type="paragraph" w:styleId="1176">
    <w:name w:val="目录 2"/>
    <w:basedOn w:val="1133"/>
    <w:next w:val="1133"/>
    <w:link w:val="1133"/>
    <w:semiHidden/>
    <w:pPr>
      <w:ind w:left="210"/>
      <w:jc w:val="left"/>
    </w:pPr>
    <w:rPr>
      <w:smallCaps/>
      <w:szCs w:val="24"/>
    </w:rPr>
  </w:style>
  <w:style w:type="paragraph" w:styleId="1177">
    <w:name w:val="目录 9"/>
    <w:basedOn w:val="1133"/>
    <w:next w:val="1133"/>
    <w:link w:val="1133"/>
    <w:semiHidden/>
    <w:pPr>
      <w:ind w:left="1680"/>
      <w:jc w:val="left"/>
    </w:pPr>
  </w:style>
  <w:style w:type="paragraph" w:styleId="1178">
    <w:name w:val="正文文本 2"/>
    <w:basedOn w:val="1133"/>
    <w:next w:val="1178"/>
    <w:link w:val="1133"/>
    <w:pPr>
      <w:jc w:val="center"/>
      <w:widowControl/>
    </w:pPr>
    <w:rPr>
      <w:rFonts w:ascii="楷体_GB2312" w:eastAsia="楷体_GB2312"/>
      <w:sz w:val="28"/>
      <w:szCs w:val="28"/>
    </w:rPr>
  </w:style>
  <w:style w:type="paragraph" w:styleId="1179">
    <w:name w:val="普通(网站)"/>
    <w:basedOn w:val="1133"/>
    <w:next w:val="1179"/>
    <w:link w:val="1133"/>
    <w:uiPriority w:val="99"/>
    <w:pPr>
      <w:jc w:val="left"/>
      <w:spacing w:before="100" w:beforeAutospacing="1" w:after="100" w:afterAutospacing="1"/>
      <w:widowControl/>
    </w:pPr>
    <w:rPr>
      <w:rFonts w:ascii="宋体" w:hAnsi="宋体" w:cs="宋体"/>
      <w:sz w:val="24"/>
      <w:szCs w:val="24"/>
    </w:rPr>
  </w:style>
  <w:style w:type="paragraph" w:styleId="1180">
    <w:name w:val="索引 1"/>
    <w:basedOn w:val="1133"/>
    <w:next w:val="1133"/>
    <w:link w:val="1133"/>
    <w:semiHidden/>
    <w:pPr>
      <w:spacing w:line="240" w:lineRule="atLeast"/>
    </w:pPr>
    <w:rPr>
      <w:b/>
      <w:bCs/>
    </w:rPr>
  </w:style>
  <w:style w:type="paragraph" w:styleId="1181">
    <w:name w:val="批注主题"/>
    <w:basedOn w:val="1154"/>
    <w:next w:val="1154"/>
    <w:link w:val="1133"/>
    <w:semiHidden/>
    <w:rPr>
      <w:b/>
      <w:bCs/>
    </w:rPr>
  </w:style>
  <w:style w:type="paragraph" w:styleId="1182">
    <w:name w:val="正文首行缩进"/>
    <w:basedOn w:val="1156"/>
    <w:next w:val="1182"/>
    <w:link w:val="1133"/>
    <w:pPr>
      <w:ind w:firstLine="200"/>
      <w:spacing w:line="360" w:lineRule="auto"/>
    </w:pPr>
    <w:rPr>
      <w:rFonts w:ascii="仿宋_GB2312" w:eastAsia="仿宋_GB2312"/>
      <w:sz w:val="30"/>
      <w:szCs w:val="30"/>
    </w:rPr>
  </w:style>
  <w:style w:type="paragraph" w:styleId="1183">
    <w:name w:val="正文首行缩进 2"/>
    <w:basedOn w:val="1158"/>
    <w:next w:val="1183"/>
    <w:link w:val="1133"/>
    <w:pPr>
      <w:ind w:firstLine="420"/>
      <w:spacing w:line="360" w:lineRule="auto"/>
    </w:pPr>
    <w:rPr>
      <w:rFonts w:ascii="宋体" w:hAnsi="宋体" w:eastAsia="宋体"/>
      <w:sz w:val="21"/>
      <w:szCs w:val="20"/>
    </w:rPr>
  </w:style>
  <w:style w:type="table" w:styleId="1184">
    <w:name w:val="网格型"/>
    <w:basedOn w:val="1144"/>
    <w:next w:val="1184"/>
    <w:link w:val="1133"/>
    <w:pPr>
      <w:jc w:val="both"/>
      <w:widowControl w:val="off"/>
    </w:pPr>
    <w:tblPr/>
  </w:style>
  <w:style w:type="character" w:styleId="1185">
    <w:name w:val="要点"/>
    <w:next w:val="1185"/>
    <w:link w:val="1133"/>
    <w:qFormat/>
    <w:rPr>
      <w:b/>
      <w:bCs/>
    </w:rPr>
  </w:style>
  <w:style w:type="character" w:styleId="1186">
    <w:name w:val="页码"/>
    <w:next w:val="1186"/>
    <w:link w:val="1133"/>
  </w:style>
  <w:style w:type="character" w:styleId="1187">
    <w:name w:val="已访问的超链接"/>
    <w:next w:val="1187"/>
    <w:link w:val="1133"/>
    <w:rPr>
      <w:color w:val="800080"/>
      <w:u w:val="single"/>
    </w:rPr>
  </w:style>
  <w:style w:type="character" w:styleId="1188">
    <w:name w:val="超链接"/>
    <w:next w:val="1188"/>
    <w:link w:val="1133"/>
    <w:rPr>
      <w:color w:val="0000ff"/>
      <w:u w:val="single"/>
    </w:rPr>
  </w:style>
  <w:style w:type="character" w:styleId="1189">
    <w:name w:val="批注引用"/>
    <w:next w:val="1189"/>
    <w:link w:val="1133"/>
    <w:semiHidden/>
    <w:rPr>
      <w:sz w:val="21"/>
      <w:szCs w:val="21"/>
    </w:rPr>
  </w:style>
  <w:style w:type="paragraph" w:styleId="1190">
    <w:name w:val="列出段落"/>
    <w:basedOn w:val="1133"/>
    <w:next w:val="1190"/>
    <w:link w:val="1133"/>
    <w:qFormat/>
    <w:pPr>
      <w:contextualSpacing/>
      <w:ind w:left="720"/>
      <w:jc w:val="left"/>
      <w:widowControl/>
    </w:pPr>
    <w:rPr>
      <w:rFonts w:ascii="Calibri" w:hAnsi="Calibri"/>
      <w:sz w:val="24"/>
      <w:szCs w:val="24"/>
      <w:lang w:eastAsia="en-US" w:bidi="en-US"/>
    </w:rPr>
  </w:style>
  <w:style w:type="paragraph" w:styleId="1191">
    <w:name w:val="索引 41"/>
    <w:basedOn w:val="1133"/>
    <w:next w:val="1133"/>
    <w:link w:val="1133"/>
    <w:unhideWhenUsed/>
    <w:qFormat/>
    <w:pPr>
      <w:ind w:left="600"/>
    </w:pPr>
  </w:style>
  <w:style w:type="character" w:styleId="1192">
    <w:name w:val="默认段落字体11"/>
    <w:next w:val="1192"/>
    <w:link w:val="1133"/>
    <w:uiPriority w:val="1"/>
    <w:unhideWhenUsed/>
    <w:qFormat/>
    <w:rPr>
      <w:sz w:val="21"/>
      <w:szCs w:val="21"/>
      <w:lang w:val="en-US" w:eastAsia="zh-CN" w:bidi="ar-SA"/>
    </w:rPr>
  </w:style>
  <w:style w:type="character" w:styleId="1193">
    <w:name w:val="font5 Char"/>
    <w:next w:val="1193"/>
    <w:link w:val="1133"/>
    <w:rPr>
      <w:rFonts w:ascii="宋体" w:hAnsi="宋体" w:eastAsia="宋体"/>
      <w:sz w:val="28"/>
      <w:szCs w:val="28"/>
      <w:lang w:val="en-US" w:eastAsia="zh-CN" w:bidi="ar-SA"/>
    </w:rPr>
  </w:style>
  <w:style w:type="character" w:styleId="1194">
    <w:name w:val="二级目录 Char"/>
    <w:next w:val="1194"/>
    <w:link w:val="1195"/>
    <w:rPr>
      <w:b/>
      <w:sz w:val="30"/>
      <w:szCs w:val="28"/>
      <w:lang w:val="en-US" w:eastAsia="zh-CN" w:bidi="ar-SA"/>
    </w:rPr>
  </w:style>
  <w:style w:type="paragraph" w:styleId="1195">
    <w:name w:val="二级目录"/>
    <w:next w:val="1133"/>
    <w:link w:val="1194"/>
    <w:pPr>
      <w:numPr>
        <w:ilvl w:val="0"/>
        <w:numId w:val="2"/>
      </w:numPr>
      <w:tabs>
        <w:tab w:val="left" w:pos="907" w:leader="none"/>
        <w:tab w:val="left" w:pos="1145" w:leader="none"/>
      </w:tabs>
      <w:outlineLvl w:val="1"/>
    </w:pPr>
    <w:rPr>
      <w:b/>
      <w:sz w:val="30"/>
      <w:szCs w:val="28"/>
      <w:lang w:val="en-US" w:eastAsia="zh-CN" w:bidi="ar-SA"/>
    </w:rPr>
  </w:style>
  <w:style w:type="character" w:styleId="1196">
    <w:name w:val="列出段落 Char,Bullet List Char,numbered Char,FooterText Char,List Paragraph1 Char,Paragraphe de liste1 Char"/>
    <w:next w:val="1196"/>
    <w:link w:val="1197"/>
    <w:rPr>
      <w:rFonts w:ascii="Calibri" w:hAnsi="Calibri"/>
      <w:sz w:val="24"/>
      <w:szCs w:val="24"/>
      <w:lang w:eastAsia="en-US" w:bidi="en-US"/>
    </w:rPr>
  </w:style>
  <w:style w:type="paragraph" w:styleId="1197">
    <w:name w:val="列出段落1"/>
    <w:basedOn w:val="1133"/>
    <w:next w:val="1197"/>
    <w:link w:val="1196"/>
    <w:qFormat/>
    <w:pPr>
      <w:contextualSpacing/>
      <w:ind w:left="720"/>
      <w:jc w:val="left"/>
      <w:widowControl/>
    </w:pPr>
    <w:rPr>
      <w:rFonts w:ascii="Calibri" w:hAnsi="Calibri"/>
      <w:sz w:val="24"/>
      <w:szCs w:val="24"/>
      <w:lang w:eastAsia="en-US" w:bidi="en-US"/>
    </w:rPr>
  </w:style>
  <w:style w:type="paragraph" w:styleId="1198">
    <w:name w:val="Body Text(ch)"/>
    <w:basedOn w:val="1133"/>
    <w:next w:val="1156"/>
    <w:link w:val="1133"/>
    <w:pPr>
      <w:spacing w:after="120"/>
    </w:pPr>
    <w:rPr>
      <w:rFonts w:ascii="宋体" w:hAnsi="Arial"/>
      <w:bCs/>
      <w:iCs/>
      <w:szCs w:val="24"/>
    </w:rPr>
  </w:style>
  <w:style w:type="paragraph" w:styleId="1199">
    <w:name w:val="xl27"/>
    <w:basedOn w:val="1133"/>
    <w:next w:val="1199"/>
    <w:link w:val="113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0">
    <w:name w:val="xl26"/>
    <w:basedOn w:val="1133"/>
    <w:next w:val="1200"/>
    <w:link w:val="11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01">
    <w:name w:val="Char"/>
    <w:basedOn w:val="1133"/>
    <w:next w:val="1201"/>
    <w:link w:val="1133"/>
    <w:pPr>
      <w:ind w:firstLine="200"/>
      <w:tabs>
        <w:tab w:val="left" w:pos="360" w:leader="none"/>
      </w:tabs>
    </w:pPr>
    <w:rPr>
      <w:sz w:val="28"/>
      <w:szCs w:val="30"/>
    </w:rPr>
  </w:style>
  <w:style w:type="paragraph" w:styleId="1202">
    <w:name w:val=" Char"/>
    <w:basedOn w:val="1153"/>
    <w:next w:val="1202"/>
    <w:link w:val="1133"/>
    <w:rPr>
      <w:rFonts w:ascii="Tahoma" w:hAnsi="Tahoma"/>
      <w:sz w:val="24"/>
      <w:szCs w:val="24"/>
    </w:rPr>
  </w:style>
  <w:style w:type="paragraph" w:styleId="1203">
    <w:name w:val="普通正文"/>
    <w:basedOn w:val="1133"/>
    <w:next w:val="1203"/>
    <w:link w:val="1133"/>
    <w:pPr>
      <w:ind w:firstLine="480"/>
      <w:jc w:val="left"/>
      <w:spacing w:before="120" w:after="120" w:line="360" w:lineRule="auto"/>
    </w:pPr>
    <w:rPr>
      <w:rFonts w:ascii="Arial" w:hAnsi="Arial"/>
      <w:sz w:val="24"/>
      <w:szCs w:val="24"/>
    </w:rPr>
  </w:style>
  <w:style w:type="paragraph" w:styleId="1204">
    <w:name w:val="table_lines"/>
    <w:basedOn w:val="1133"/>
    <w:next w:val="1204"/>
    <w:link w:val="1133"/>
    <w:pPr>
      <w:jc w:val="left"/>
      <w:widowControl/>
    </w:pPr>
    <w:rPr>
      <w:sz w:val="20"/>
      <w:szCs w:val="20"/>
      <w:lang w:val="de-DE" w:eastAsia="de-DE"/>
    </w:rPr>
  </w:style>
  <w:style w:type="paragraph" w:styleId="1205">
    <w:name w:val="附录1"/>
    <w:next w:val="1205"/>
    <w:link w:val="1133"/>
    <w:pPr>
      <w:numPr>
        <w:ilvl w:val="0"/>
        <w:numId w:val="2"/>
      </w:numPr>
      <w:spacing w:before="240" w:line="600" w:lineRule="atLeast"/>
      <w:tabs>
        <w:tab w:val="left" w:pos="907" w:leader="none"/>
      </w:tabs>
    </w:pPr>
    <w:rPr>
      <w:b/>
      <w:i/>
      <w:sz w:val="28"/>
      <w:lang w:val="en-US" w:eastAsia="zh-CN" w:bidi="ar-SA"/>
    </w:rPr>
  </w:style>
  <w:style w:type="paragraph" w:styleId="1206">
    <w:name w:val="font7"/>
    <w:basedOn w:val="1133"/>
    <w:next w:val="1206"/>
    <w:link w:val="1133"/>
    <w:pPr>
      <w:jc w:val="left"/>
      <w:spacing w:before="100" w:beforeAutospacing="1" w:after="100" w:afterAutospacing="1"/>
      <w:widowControl/>
    </w:pPr>
    <w:rPr>
      <w:rFonts w:hint="eastAsia" w:ascii="宋体" w:hAnsi="宋体"/>
      <w:sz w:val="18"/>
      <w:szCs w:val="18"/>
    </w:rPr>
  </w:style>
  <w:style w:type="paragraph" w:styleId="1207">
    <w:name w:val=" Char Char Char Char"/>
    <w:basedOn w:val="1153"/>
    <w:next w:val="1207"/>
    <w:link w:val="1133"/>
    <w:pPr>
      <w:spacing w:line="360" w:lineRule="auto"/>
    </w:pPr>
    <w:rPr>
      <w:rFonts w:ascii="Tahoma" w:hAnsi="Tahoma"/>
      <w:sz w:val="24"/>
      <w:szCs w:val="24"/>
    </w:rPr>
  </w:style>
  <w:style w:type="paragraph" w:styleId="1208">
    <w:name w:val="4"/>
    <w:basedOn w:val="1133"/>
    <w:next w:val="1174"/>
    <w:link w:val="1133"/>
    <w:pPr>
      <w:ind w:firstLine="420"/>
      <w:spacing w:line="360" w:lineRule="auto"/>
    </w:pPr>
    <w:rPr>
      <w:color w:val="ff0000"/>
      <w:sz w:val="24"/>
      <w:szCs w:val="24"/>
    </w:rPr>
  </w:style>
  <w:style w:type="paragraph" w:styleId="1209">
    <w:name w:val="普通 (Web)"/>
    <w:basedOn w:val="1133"/>
    <w:next w:val="1209"/>
    <w:link w:val="1133"/>
    <w:pPr>
      <w:jc w:val="left"/>
      <w:spacing w:before="100" w:beforeAutospacing="1" w:after="100" w:afterAutospacing="1"/>
      <w:widowControl/>
    </w:pPr>
    <w:rPr>
      <w:rFonts w:ascii="宋体" w:hAnsi="宋体"/>
      <w:sz w:val="24"/>
      <w:szCs w:val="24"/>
    </w:rPr>
  </w:style>
  <w:style w:type="paragraph" w:styleId="1210">
    <w:name w:val=" Char Char Char Char Char Char Char Char Char Char"/>
    <w:basedOn w:val="1133"/>
    <w:next w:val="1210"/>
    <w:link w:val="1133"/>
    <w:pPr>
      <w:spacing w:line="360" w:lineRule="auto"/>
    </w:pPr>
    <w:rPr>
      <w:sz w:val="24"/>
      <w:szCs w:val="20"/>
    </w:rPr>
  </w:style>
  <w:style w:type="paragraph" w:styleId="1211">
    <w:name w:val="样式1"/>
    <w:basedOn w:val="1133"/>
    <w:next w:val="1211"/>
    <w:link w:val="1133"/>
    <w:pPr>
      <w:numPr>
        <w:ilvl w:val="0"/>
        <w:numId w:val="3"/>
      </w:numPr>
      <w:tabs>
        <w:tab w:val="left" w:pos="709" w:leader="none"/>
      </w:tabs>
    </w:pPr>
    <w:rPr>
      <w:rFonts w:ascii="宋体" w:hAnsi="宋体"/>
    </w:rPr>
  </w:style>
  <w:style w:type="paragraph" w:styleId="1212">
    <w:name w:val="font6"/>
    <w:basedOn w:val="1133"/>
    <w:next w:val="1212"/>
    <w:link w:val="1133"/>
    <w:pPr>
      <w:jc w:val="left"/>
      <w:spacing w:before="100" w:beforeAutospacing="1" w:after="100" w:afterAutospacing="1"/>
      <w:widowControl/>
    </w:pPr>
    <w:rPr>
      <w:rFonts w:hint="eastAsia" w:ascii="宋体" w:hAnsi="宋体"/>
      <w:sz w:val="28"/>
      <w:szCs w:val="28"/>
      <w:u w:val="single"/>
    </w:rPr>
  </w:style>
  <w:style w:type="paragraph" w:styleId="1213">
    <w:name w:val="xl25"/>
    <w:basedOn w:val="1133"/>
    <w:next w:val="1213"/>
    <w:link w:val="113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4">
    <w:name w:val="图标"/>
    <w:basedOn w:val="1133"/>
    <w:next w:val="1133"/>
    <w:link w:val="113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15">
    <w:name w:val="标题3"/>
    <w:basedOn w:val="1133"/>
    <w:next w:val="1133"/>
    <w:link w:val="1133"/>
    <w:pPr>
      <w:ind w:firstLine="624"/>
      <w:spacing w:line="590" w:lineRule="atLeast"/>
    </w:pPr>
    <w:rPr>
      <w:rFonts w:ascii="方正黑体_GBK" w:eastAsia="方正黑体_GBK"/>
      <w:sz w:val="32"/>
      <w:szCs w:val="32"/>
    </w:rPr>
  </w:style>
  <w:style w:type="paragraph" w:styleId="1216">
    <w:name w:val="xl24"/>
    <w:basedOn w:val="1133"/>
    <w:next w:val="1216"/>
    <w:link w:val="113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7">
    <w:name w:val="xl29"/>
    <w:basedOn w:val="1133"/>
    <w:next w:val="1217"/>
    <w:link w:val="113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18">
    <w:name w:val="Char Char Char Char Char Char Char Char"/>
    <w:basedOn w:val="1133"/>
    <w:next w:val="1218"/>
    <w:link w:val="1133"/>
    <w:pPr>
      <w:jc w:val="left"/>
      <w:spacing w:after="160" w:line="240" w:lineRule="exact"/>
      <w:widowControl/>
    </w:pPr>
    <w:rPr>
      <w:rFonts w:ascii="Verdana" w:hAnsi="Verdana"/>
      <w:sz w:val="20"/>
      <w:szCs w:val="20"/>
      <w:lang w:eastAsia="en-US"/>
    </w:rPr>
  </w:style>
  <w:style w:type="paragraph" w:styleId="1219">
    <w:name w:val="xl28"/>
    <w:basedOn w:val="1133"/>
    <w:next w:val="1219"/>
    <w:link w:val="113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20">
    <w:name w:val=" Char Char Char Char Char Char Char Char"/>
    <w:basedOn w:val="1133"/>
    <w:next w:val="1220"/>
    <w:link w:val="1133"/>
    <w:pPr>
      <w:jc w:val="left"/>
      <w:spacing w:after="160" w:line="240" w:lineRule="exact"/>
      <w:widowControl/>
    </w:pPr>
    <w:rPr>
      <w:rFonts w:ascii="Verdana" w:hAnsi="Verdana"/>
      <w:sz w:val="20"/>
      <w:szCs w:val="20"/>
      <w:lang w:eastAsia="en-US"/>
    </w:rPr>
  </w:style>
  <w:style w:type="paragraph" w:styleId="1221">
    <w:name w:val="xl30"/>
    <w:basedOn w:val="1133"/>
    <w:next w:val="1221"/>
    <w:link w:val="1133"/>
    <w:pPr>
      <w:jc w:val="center"/>
      <w:spacing w:before="100" w:beforeAutospacing="1" w:after="100" w:afterAutospacing="1"/>
      <w:widowControl/>
    </w:pPr>
    <w:rPr>
      <w:rFonts w:ascii="宋体" w:hAnsi="宋体"/>
      <w:b/>
      <w:bCs/>
      <w:sz w:val="36"/>
      <w:szCs w:val="36"/>
    </w:rPr>
  </w:style>
  <w:style w:type="paragraph" w:styleId="1222">
    <w:name w:val="Char Char Char Char"/>
    <w:basedOn w:val="1153"/>
    <w:next w:val="1222"/>
    <w:link w:val="1133"/>
    <w:pPr>
      <w:spacing w:line="360" w:lineRule="auto"/>
    </w:pPr>
    <w:rPr>
      <w:rFonts w:ascii="Tahoma" w:hAnsi="Tahoma"/>
      <w:sz w:val="24"/>
      <w:szCs w:val="24"/>
    </w:rPr>
  </w:style>
  <w:style w:type="paragraph" w:styleId="1223">
    <w:name w:val="table_1stline"/>
    <w:basedOn w:val="1133"/>
    <w:next w:val="1223"/>
    <w:link w:val="1133"/>
    <w:pPr>
      <w:jc w:val="left"/>
      <w:spacing w:before="120"/>
      <w:widowControl/>
    </w:pPr>
    <w:rPr>
      <w:bCs/>
      <w:sz w:val="20"/>
      <w:szCs w:val="20"/>
      <w:lang w:val="de-DE" w:eastAsia="de-DE"/>
    </w:rPr>
  </w:style>
  <w:style w:type="paragraph" w:styleId="1224">
    <w:name w:val="font5"/>
    <w:basedOn w:val="1133"/>
    <w:next w:val="1224"/>
    <w:link w:val="1133"/>
    <w:pPr>
      <w:jc w:val="left"/>
      <w:spacing w:before="100" w:beforeAutospacing="1" w:after="100" w:afterAutospacing="1"/>
      <w:widowControl/>
    </w:pPr>
    <w:rPr>
      <w:rFonts w:hint="eastAsia" w:ascii="宋体" w:hAnsi="宋体"/>
      <w:sz w:val="28"/>
      <w:szCs w:val="28"/>
    </w:rPr>
  </w:style>
  <w:style w:type="paragraph" w:styleId="1225">
    <w:name w:val="标题1"/>
    <w:basedOn w:val="1133"/>
    <w:next w:val="1133"/>
    <w:link w:val="1133"/>
    <w:pPr>
      <w:jc w:val="center"/>
      <w:spacing w:line="700" w:lineRule="atLeast"/>
      <w:tabs>
        <w:tab w:val="left" w:pos="9193" w:leader="none"/>
        <w:tab w:val="left" w:pos="9827" w:leader="none"/>
      </w:tabs>
    </w:pPr>
    <w:rPr>
      <w:rFonts w:ascii="方正小标宋_GBK" w:eastAsia="方正小标宋_GBK"/>
      <w:sz w:val="44"/>
      <w:szCs w:val="20"/>
    </w:rPr>
  </w:style>
  <w:style w:type="paragraph" w:styleId="1226">
    <w:name w:val="修订"/>
    <w:next w:val="1226"/>
    <w:link w:val="1133"/>
    <w:uiPriority w:val="99"/>
    <w:semiHidden/>
    <w:rPr>
      <w:sz w:val="21"/>
      <w:szCs w:val="21"/>
      <w:lang w:val="en-US" w:eastAsia="zh-CN" w:bidi="ar-SA"/>
    </w:rPr>
  </w:style>
  <w:style w:type="paragraph" w:styleId="1227">
    <w:name w:val="无间隔"/>
    <w:next w:val="1227"/>
    <w:link w:val="1133"/>
    <w:uiPriority w:val="99"/>
    <w:qFormat/>
    <w:pPr>
      <w:jc w:val="both"/>
      <w:widowControl w:val="off"/>
    </w:pPr>
    <w:rPr>
      <w:sz w:val="21"/>
      <w:szCs w:val="21"/>
      <w:lang w:val="en-US" w:eastAsia="zh-CN" w:bidi="ar-SA"/>
    </w:rPr>
  </w:style>
  <w:style w:type="paragraph" w:styleId="1228">
    <w:name w:val="项目需求正文文本"/>
    <w:basedOn w:val="1133"/>
    <w:next w:val="1228"/>
    <w:link w:val="1133"/>
    <w:qFormat/>
    <w:pPr>
      <w:ind w:firstLine="1682"/>
      <w:spacing w:line="360" w:lineRule="auto"/>
    </w:pPr>
    <w:rPr>
      <w:sz w:val="24"/>
      <w:szCs w:val="20"/>
    </w:rPr>
  </w:style>
  <w:style w:type="paragraph" w:styleId="1229">
    <w:name w:val="表格字体"/>
    <w:basedOn w:val="1133"/>
    <w:next w:val="1229"/>
    <w:link w:val="1133"/>
    <w:qFormat/>
    <w:pPr>
      <w:spacing w:line="360" w:lineRule="auto"/>
    </w:pPr>
  </w:style>
  <w:style w:type="paragraph" w:styleId="1230">
    <w:name w:val="H正文"/>
    <w:basedOn w:val="1133"/>
    <w:next w:val="1230"/>
    <w:link w:val="1133"/>
    <w:qFormat/>
    <w:pPr>
      <w:ind w:firstLine="200"/>
    </w:pPr>
    <w:rPr>
      <w:rFonts w:ascii="宋体"/>
      <w:sz w:val="24"/>
      <w:szCs w:val="20"/>
    </w:rPr>
  </w:style>
  <w:style w:type="paragraph" w:styleId="1231">
    <w:name w:val="WPSOffice手动目录 1"/>
    <w:next w:val="1231"/>
    <w:link w:val="1133"/>
    <w:rPr>
      <w:lang w:val="en-US" w:eastAsia="zh-CN" w:bidi="ar-SA"/>
    </w:rPr>
  </w:style>
  <w:style w:type="paragraph" w:styleId="1232">
    <w:name w:val="WPSOffice手动目录 2"/>
    <w:next w:val="1232"/>
    <w:link w:val="1133"/>
    <w:rPr>
      <w:lang w:val="en-US" w:eastAsia="zh-CN" w:bidi="ar-SA"/>
    </w:rPr>
  </w:style>
  <w:style w:type="paragraph" w:styleId="1233">
    <w:name w:val="首行缩进"/>
    <w:basedOn w:val="1133"/>
    <w:next w:val="1233"/>
    <w:link w:val="1133"/>
    <w:qFormat/>
    <w:pPr>
      <w:ind w:firstLine="420"/>
      <w:spacing w:line="360" w:lineRule="auto"/>
    </w:pPr>
    <w:rPr>
      <w:sz w:val="20"/>
    </w:rPr>
  </w:style>
  <w:style w:type="paragraph" w:styleId="1234">
    <w:name w:val="Table Text"/>
    <w:basedOn w:val="1133"/>
    <w:next w:val="1234"/>
    <w:link w:val="1133"/>
    <w:semiHidden/>
    <w:qFormat/>
    <w:rPr>
      <w:rFonts w:ascii="仿宋" w:hAnsi="仿宋" w:eastAsia="仿宋" w:cs="仿宋"/>
      <w:sz w:val="24"/>
      <w:szCs w:val="24"/>
      <w:lang w:val="en-US" w:eastAsia="en-US" w:bidi="ar-SA"/>
    </w:rPr>
  </w:style>
  <w:style w:type="table" w:styleId="1235">
    <w:name w:val="Table Normal"/>
    <w:next w:val="1235"/>
    <w:link w:val="1133"/>
    <w:unhideWhenUsed/>
    <w:qFormat/>
    <w:tblPr/>
  </w:style>
  <w:style w:type="paragraph" w:styleId="1236">
    <w:name w:val="标题 21"/>
    <w:basedOn w:val="1133"/>
    <w:next w:val="1133"/>
    <w:link w:val="1133"/>
    <w:qFormat/>
    <w:pPr>
      <w:jc w:val="center"/>
      <w:keepLines/>
      <w:keepNext/>
      <w:spacing w:before="260" w:after="260" w:line="416" w:lineRule="auto"/>
      <w:outlineLvl w:val="1"/>
    </w:pPr>
    <w:rPr>
      <w:rFonts w:ascii="Arial" w:hAnsi="Arial" w:eastAsia="幼圆" w:cs="Arial"/>
      <w:b/>
      <w:bCs/>
      <w:sz w:val="44"/>
      <w:szCs w:val="44"/>
    </w:rPr>
  </w:style>
  <w:style w:type="paragraph" w:styleId="1237">
    <w:name w:val="null3"/>
    <w:next w:val="1237"/>
    <w:link w:val="1133"/>
    <w:qFormat/>
    <w:rPr>
      <w:rFonts w:hint="eastAsia" w:ascii="Calibri" w:hAnsi="Calibri" w:eastAsia="宋体" w:cs="Times New Roman"/>
      <w:lang w:val="en-US" w:eastAsia="en-US"/>
    </w:rPr>
  </w:style>
  <w:style w:type="paragraph" w:styleId="1238">
    <w:name w:val="表格"/>
    <w:basedOn w:val="1133"/>
    <w:next w:val="1238"/>
    <w:link w:val="1133"/>
    <w:pPr>
      <w:spacing w:before="40" w:after="80" w:line="360" w:lineRule="exact"/>
      <w:tabs>
        <w:tab w:val="left" w:pos="840" w:leader="none"/>
      </w:tabs>
    </w:pPr>
  </w:style>
  <w:style w:type="character" w:styleId="1239">
    <w:name w:val="NormalCharacter1"/>
    <w:next w:val="1239"/>
    <w:link w:val="1133"/>
    <w:qFormat/>
    <w:rPr>
      <w:rFonts w:ascii="Times New Roman" w:hAnsi="Times New Roman" w:eastAsia="宋体" w:cs="Times New Roman"/>
    </w:rPr>
  </w:style>
  <w:style w:type="table" w:styleId="1240">
    <w:name w:val="Table Normal_0"/>
    <w:next w:val="1240"/>
    <w:link w:val="1133"/>
    <w:qFormat/>
    <w:tblPr/>
  </w:style>
  <w:style w:type="character" w:styleId="1241">
    <w:name w:val="font21"/>
    <w:next w:val="1241"/>
    <w:link w:val="1133"/>
    <w:qFormat/>
    <w:rPr>
      <w:rFonts w:hint="eastAsia" w:ascii="宋体" w:hAnsi="宋体" w:eastAsia="宋体" w:cs="宋体"/>
      <w:color w:val="ff0000"/>
      <w:sz w:val="21"/>
      <w:szCs w:val="21"/>
      <w:u w:val="none"/>
    </w:rPr>
  </w:style>
  <w:style w:type="paragraph" w:styleId="1242">
    <w:name w:val="Table Paragraph"/>
    <w:basedOn w:val="1133"/>
    <w:next w:val="1242"/>
    <w:link w:val="1133"/>
    <w:pPr>
      <w:jc w:val="left"/>
    </w:pPr>
    <w:rPr>
      <w:rFonts w:hint="eastAsia" w:ascii="宋体" w:hAnsi="宋体" w:eastAsia="宋体" w:cs="Times New Roman"/>
      <w:sz w:val="22"/>
    </w:rPr>
  </w:style>
  <w:style w:type="character" w:styleId="1243" w:default="1">
    <w:name w:val="Default Paragraph Font"/>
    <w:uiPriority w:val="1"/>
    <w:semiHidden/>
    <w:unhideWhenUsed/>
  </w:style>
  <w:style w:type="numbering" w:styleId="1244" w:default="1">
    <w:name w:val="No List"/>
    <w:uiPriority w:val="99"/>
    <w:semiHidden/>
    <w:unhideWhenUsed/>
  </w:style>
  <w:style w:type="table" w:styleId="12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李金楠</cp:lastModifiedBy>
  <cp:revision>7</cp:revision>
  <dcterms:created xsi:type="dcterms:W3CDTF">2023-01-13T03:14:00Z</dcterms:created>
  <dcterms:modified xsi:type="dcterms:W3CDTF">2026-05-21T08:22:22Z</dcterms:modified>
</cp:coreProperties>
</file>